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40"/>
        <w:jc w:val="center"/>
      </w:pPr>
      <w:r>
        <w:rPr>
          <w:b/>
          <w:i w:val="0"/>
          <w:sz w:val="26"/>
        </w:rPr>
        <w:t>MA TRẬN VÀ ĐẶC TẢ ĐỀ KIỂM TRA GIỮA HỌC KÌ II – NĂM HỌC 2026-2027</w:t>
      </w:r>
    </w:p>
    <w:p>
      <w:pPr>
        <w:spacing w:after="40"/>
        <w:jc w:val="center"/>
      </w:pPr>
      <w:r>
        <w:rPr>
          <w:b/>
          <w:i w:val="0"/>
          <w:sz w:val="26"/>
        </w:rPr>
        <w:t>MÔN: VẬT LÍ 10</w:t>
      </w:r>
    </w:p>
    <w:p>
      <w:pPr>
        <w:spacing w:after="40"/>
        <w:jc w:val="center"/>
      </w:pPr>
      <w:r>
        <w:rPr>
          <w:b w:val="0"/>
          <w:i/>
          <w:color w:val="C00000"/>
          <w:sz w:val="18"/>
        </w:rPr>
        <w:t>Tài liệu tham khảo – theo Chương trình GDPT 2018, sách Kết nối tri thức với cuộc sống; tổ chuyên môn điều chỉnh theo phân phối chương trình của nhà trường.</w:t>
      </w:r>
    </w:p>
    <w:p>
      <w:pPr>
        <w:spacing w:after="40"/>
      </w:pPr>
      <w:r>
        <w:rPr>
          <w:b w:val="0"/>
          <w:i w:val="0"/>
          <w:sz w:val="22"/>
        </w:rPr>
        <w:t>- Thời điểm kiểm tra: Giữa học kì II</w:t>
      </w:r>
    </w:p>
    <w:p>
      <w:pPr>
        <w:spacing w:after="40"/>
      </w:pPr>
      <w:r>
        <w:rPr>
          <w:b w:val="0"/>
          <w:i w:val="0"/>
          <w:sz w:val="22"/>
        </w:rPr>
        <w:t>- Thời gian làm bài: 45 phút</w:t>
      </w:r>
    </w:p>
    <w:p>
      <w:pPr>
        <w:spacing w:after="40"/>
      </w:pPr>
      <w:r>
        <w:rPr>
          <w:b w:val="0"/>
          <w:i w:val="0"/>
          <w:sz w:val="22"/>
        </w:rPr>
        <w:t>- Hình thức kiểm tra: trắc nghiệm kết hợp 3 dạng thức</w:t>
      </w:r>
    </w:p>
    <w:p>
      <w:pPr>
        <w:spacing w:after="40"/>
      </w:pPr>
      <w:r>
        <w:rPr>
          <w:b w:val="0"/>
          <w:i w:val="0"/>
          <w:sz w:val="22"/>
        </w:rPr>
        <w:t>- Cấu trúc:</w:t>
      </w:r>
    </w:p>
    <w:p>
      <w:pPr>
        <w:spacing w:after="40"/>
      </w:pPr>
      <w:r>
        <w:rPr>
          <w:b w:val="0"/>
          <w:i w:val="0"/>
          <w:sz w:val="22"/>
        </w:rPr>
        <w:t xml:space="preserve">    + Phần I. Trắc nghiệm nhiều phương án lựa chọn: 18 câu – 4,5 điểm (45%)</w:t>
      </w:r>
    </w:p>
    <w:p>
      <w:pPr>
        <w:spacing w:after="40"/>
      </w:pPr>
      <w:r>
        <w:rPr>
          <w:b w:val="0"/>
          <w:i w:val="0"/>
          <w:sz w:val="22"/>
        </w:rPr>
        <w:t xml:space="preserve">    + Phần II. Trắc nghiệm đúng/sai: 4 câu (16 ý) – 4 điểm (40%)</w:t>
      </w:r>
    </w:p>
    <w:p>
      <w:pPr>
        <w:spacing w:after="40"/>
      </w:pPr>
      <w:r>
        <w:rPr>
          <w:b w:val="0"/>
          <w:i w:val="0"/>
          <w:sz w:val="22"/>
        </w:rPr>
        <w:t xml:space="preserve">    + Phần III. Trắc nghiệm trả lời ngắn: 6 câu – 1,5 điểm (15%)</w:t>
      </w:r>
    </w:p>
    <w:p>
      <w:pPr>
        <w:spacing w:after="40"/>
      </w:pPr>
      <w:r>
        <w:rPr>
          <w:b w:val="0"/>
          <w:i w:val="0"/>
          <w:sz w:val="22"/>
        </w:rPr>
        <w:t>- Mức độ nhận thức: Nhận biết 40% – Thông hiểu 30% – Vận dụng 30%</w:t>
      </w:r>
    </w:p>
    <w:p>
      <w:pPr>
        <w:spacing w:after="40"/>
      </w:pPr>
      <w:r>
        <w:rPr>
          <w:b w:val="0"/>
          <w:i w:val="0"/>
          <w:sz w:val="22"/>
        </w:rPr>
        <w:t>- Phạm vi nội dung: Chủ đề 1 – Động lực học; Chủ đề 2 – Năng lượng, công, công suất</w:t>
      </w:r>
    </w:p>
    <w:p>
      <w:pPr>
        <w:spacing w:after="40"/>
      </w:pPr>
      <w:r>
        <w:rPr>
          <w:b/>
          <w:i w:val="0"/>
          <w:sz w:val="22"/>
        </w:rPr>
        <w:t>I. MA TRẬN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510"/>
        <w:gridCol w:w="1600"/>
        <w:gridCol w:w="5347"/>
        <w:gridCol w:w="652"/>
        <w:gridCol w:w="652"/>
        <w:gridCol w:w="652"/>
        <w:gridCol w:w="652"/>
        <w:gridCol w:w="652"/>
        <w:gridCol w:w="652"/>
        <w:gridCol w:w="652"/>
        <w:gridCol w:w="652"/>
        <w:gridCol w:w="652"/>
        <w:gridCol w:w="963"/>
        <w:gridCol w:w="850"/>
      </w:tblGrid>
      <w:tr>
        <w:tc>
          <w:tcPr>
            <w:tcW w:type="dxa" w:w="510"/>
            <w:vMerge w:val="restart"/>
            <w:shd w:val="clear" w:color="auto" w:fill="D9E2F3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TT</w:t>
            </w:r>
          </w:p>
        </w:tc>
        <w:tc>
          <w:tcPr>
            <w:tcW w:type="dxa" w:w="1600"/>
            <w:vMerge w:val="restart"/>
            <w:shd w:val="clear" w:color="auto" w:fill="D9E2F3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Nội dung kiến thức</w:t>
            </w:r>
          </w:p>
        </w:tc>
        <w:tc>
          <w:tcPr>
            <w:tcW w:type="dxa" w:w="5347"/>
            <w:vMerge w:val="restart"/>
            <w:shd w:val="clear" w:color="auto" w:fill="D9E2F3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Đơn vị kiến thức</w:t>
            </w:r>
          </w:p>
        </w:tc>
        <w:tc>
          <w:tcPr>
            <w:tcW w:type="dxa" w:w="5868"/>
            <w:gridSpan w:val="9"/>
            <w:shd w:val="clear" w:color="auto" w:fill="D9E2F3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Số câu hỏi theo mức độ nhận thức</w:t>
            </w:r>
          </w:p>
        </w:tc>
        <w:tc>
          <w:tcPr>
            <w:tcW w:type="dxa" w:w="963"/>
            <w:vMerge w:val="restart"/>
            <w:shd w:val="clear" w:color="auto" w:fill="D9E2F3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Tổng</w:t>
              <w:br/>
              <w:t>số câu/ý</w:t>
            </w:r>
          </w:p>
        </w:tc>
        <w:tc>
          <w:tcPr>
            <w:tcW w:type="dxa" w:w="850"/>
            <w:vMerge w:val="restart"/>
            <w:shd w:val="clear" w:color="auto" w:fill="D9E2F3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Tỉ lệ</w:t>
              <w:br/>
              <w:t>(%)</w:t>
            </w:r>
          </w:p>
        </w:tc>
      </w:tr>
      <w:tr>
        <w:tc>
          <w:tcPr>
            <w:tcW w:type="dxa" w:w="510"/>
            <w:vMerge/>
          </w:tcPr>
          <w:p/>
        </w:tc>
        <w:tc>
          <w:tcPr>
            <w:tcW w:type="dxa" w:w="1600"/>
            <w:vMerge/>
          </w:tcPr>
          <w:p/>
        </w:tc>
        <w:tc>
          <w:tcPr>
            <w:tcW w:type="dxa" w:w="5347"/>
            <w:vMerge/>
          </w:tcPr>
          <w:p/>
        </w:tc>
        <w:tc>
          <w:tcPr>
            <w:tcW w:type="dxa" w:w="1956"/>
            <w:gridSpan w:val="3"/>
            <w:shd w:val="clear" w:color="auto" w:fill="D9E2F3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Phần I: TN nhiều phương án lựa chọn</w:t>
            </w:r>
          </w:p>
        </w:tc>
        <w:tc>
          <w:tcPr>
            <w:tcW w:type="dxa" w:w="1956"/>
            <w:gridSpan w:val="3"/>
            <w:shd w:val="clear" w:color="auto" w:fill="D9E2F3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Phần II: TN đúng/sai (tính theo ý)</w:t>
            </w:r>
          </w:p>
        </w:tc>
        <w:tc>
          <w:tcPr>
            <w:tcW w:type="dxa" w:w="1956"/>
            <w:gridSpan w:val="3"/>
            <w:shd w:val="clear" w:color="auto" w:fill="D9E2F3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Phần III: TN trả lời ngắn</w:t>
            </w:r>
          </w:p>
        </w:tc>
        <w:tc>
          <w:tcPr>
            <w:tcW w:type="dxa" w:w="963"/>
            <w:vMerge/>
          </w:tcPr>
          <w:p/>
        </w:tc>
        <w:tc>
          <w:tcPr>
            <w:tcW w:type="dxa" w:w="850"/>
            <w:vMerge/>
          </w:tcPr>
          <w:p/>
        </w:tc>
      </w:tr>
      <w:tr>
        <w:tc>
          <w:tcPr>
            <w:tcW w:type="dxa" w:w="510"/>
            <w:vMerge/>
          </w:tcPr>
          <w:p/>
        </w:tc>
        <w:tc>
          <w:tcPr>
            <w:tcW w:type="dxa" w:w="1600"/>
            <w:vMerge/>
          </w:tcPr>
          <w:p/>
        </w:tc>
        <w:tc>
          <w:tcPr>
            <w:tcW w:type="dxa" w:w="5347"/>
            <w:vMerge/>
          </w:tcPr>
          <w:p/>
        </w:tc>
        <w:tc>
          <w:tcPr>
            <w:tcW w:type="dxa" w:w="652"/>
            <w:shd w:val="clear" w:color="auto" w:fill="D9E2F3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NB</w:t>
            </w:r>
          </w:p>
        </w:tc>
        <w:tc>
          <w:tcPr>
            <w:tcW w:type="dxa" w:w="652"/>
            <w:shd w:val="clear" w:color="auto" w:fill="D9E2F3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TH</w:t>
            </w:r>
          </w:p>
        </w:tc>
        <w:tc>
          <w:tcPr>
            <w:tcW w:type="dxa" w:w="652"/>
            <w:shd w:val="clear" w:color="auto" w:fill="D9E2F3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VD</w:t>
            </w:r>
          </w:p>
        </w:tc>
        <w:tc>
          <w:tcPr>
            <w:tcW w:type="dxa" w:w="652"/>
            <w:shd w:val="clear" w:color="auto" w:fill="D9E2F3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NB</w:t>
            </w:r>
          </w:p>
        </w:tc>
        <w:tc>
          <w:tcPr>
            <w:tcW w:type="dxa" w:w="652"/>
            <w:shd w:val="clear" w:color="auto" w:fill="D9E2F3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TH</w:t>
            </w:r>
          </w:p>
        </w:tc>
        <w:tc>
          <w:tcPr>
            <w:tcW w:type="dxa" w:w="652"/>
            <w:shd w:val="clear" w:color="auto" w:fill="D9E2F3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VD</w:t>
            </w:r>
          </w:p>
        </w:tc>
        <w:tc>
          <w:tcPr>
            <w:tcW w:type="dxa" w:w="652"/>
            <w:shd w:val="clear" w:color="auto" w:fill="D9E2F3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NB</w:t>
            </w:r>
          </w:p>
        </w:tc>
        <w:tc>
          <w:tcPr>
            <w:tcW w:type="dxa" w:w="652"/>
            <w:shd w:val="clear" w:color="auto" w:fill="D9E2F3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TH</w:t>
            </w:r>
          </w:p>
        </w:tc>
        <w:tc>
          <w:tcPr>
            <w:tcW w:type="dxa" w:w="652"/>
            <w:shd w:val="clear" w:color="auto" w:fill="D9E2F3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VD</w:t>
            </w:r>
          </w:p>
        </w:tc>
        <w:tc>
          <w:tcPr>
            <w:tcW w:type="dxa" w:w="963"/>
            <w:vMerge/>
          </w:tcPr>
          <w:p/>
        </w:tc>
        <w:tc>
          <w:tcPr>
            <w:tcW w:type="dxa" w:w="850"/>
            <w:vMerge/>
          </w:tcPr>
          <w:p/>
        </w:tc>
      </w:tr>
      <w:tr>
        <w:tc>
          <w:tcPr>
            <w:tcW w:type="dxa" w:w="510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</w:t>
            </w:r>
          </w:p>
        </w:tc>
        <w:tc>
          <w:tcPr>
            <w:tcW w:type="dxa" w:w="1600"/>
          </w:tcPr>
          <w:p>
            <w:pPr>
              <w:spacing w:after="20"/>
              <w:jc w:val="left"/>
            </w:pPr>
            <w:r/>
            <w:r>
              <w:rPr>
                <w:rFonts w:ascii="Times New Roman" w:hAnsi="Times New Roman"/>
                <w:b/>
                <w:sz w:val="18"/>
              </w:rPr>
              <w:t>Động lực học</w:t>
            </w:r>
          </w:p>
        </w:tc>
        <w:tc>
          <w:tcPr>
            <w:tcW w:type="dxa" w:w="5347"/>
          </w:tcPr>
          <w:p>
            <w:pPr>
              <w:spacing w:after="20"/>
              <w:jc w:val="left"/>
            </w:pPr>
            <w:r/>
            <w:r>
              <w:rPr>
                <w:rFonts w:ascii="Times New Roman" w:hAnsi="Times New Roman"/>
                <w:b w:val="0"/>
                <w:sz w:val="18"/>
              </w:rPr>
              <w:t>Moment lực. Cân bằng của vật rắn</w:t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3</w:t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</w:t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</w:t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2</w:t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2</w:t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</w:t>
            </w:r>
          </w:p>
        </w:tc>
        <w:tc>
          <w:tcPr>
            <w:tcW w:type="dxa" w:w="963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10</w:t>
            </w:r>
          </w:p>
        </w:tc>
        <w:tc>
          <w:tcPr>
            <w:tcW w:type="dxa" w:w="850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25%</w:t>
            </w:r>
          </w:p>
        </w:tc>
      </w:tr>
      <w:tr>
        <w:tc>
          <w:tcPr>
            <w:tcW w:type="dxa" w:w="510"/>
            <w:vMerge w:val="restart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2</w:t>
            </w:r>
          </w:p>
        </w:tc>
        <w:tc>
          <w:tcPr>
            <w:tcW w:type="dxa" w:w="1600"/>
            <w:vMerge w:val="restart"/>
          </w:tcPr>
          <w:p>
            <w:pPr>
              <w:spacing w:after="20"/>
              <w:jc w:val="left"/>
            </w:pPr>
            <w:r/>
            <w:r>
              <w:rPr>
                <w:rFonts w:ascii="Times New Roman" w:hAnsi="Times New Roman"/>
                <w:b/>
                <w:sz w:val="18"/>
              </w:rPr>
              <w:t>Năng lượng, công, công suất</w:t>
            </w:r>
          </w:p>
        </w:tc>
        <w:tc>
          <w:tcPr>
            <w:tcW w:type="dxa" w:w="5347"/>
          </w:tcPr>
          <w:p>
            <w:pPr>
              <w:spacing w:after="20"/>
              <w:jc w:val="left"/>
            </w:pPr>
            <w:r/>
            <w:r>
              <w:rPr>
                <w:rFonts w:ascii="Times New Roman" w:hAnsi="Times New Roman"/>
                <w:b w:val="0"/>
                <w:sz w:val="18"/>
              </w:rPr>
              <w:t>Năng lượng. Công cơ học; Công suất</w:t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4</w:t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2</w:t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</w:t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</w:t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2</w:t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2</w:t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</w:t>
            </w:r>
          </w:p>
        </w:tc>
        <w:tc>
          <w:tcPr>
            <w:tcW w:type="dxa" w:w="963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13</w:t>
            </w:r>
          </w:p>
        </w:tc>
        <w:tc>
          <w:tcPr>
            <w:tcW w:type="dxa" w:w="850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32,5%</w:t>
            </w:r>
          </w:p>
        </w:tc>
      </w:tr>
      <w:tr>
        <w:tc>
          <w:tcPr>
            <w:tcW w:type="dxa" w:w="510"/>
            <w:vMerge/>
          </w:tcPr>
          <w:p/>
        </w:tc>
        <w:tc>
          <w:tcPr>
            <w:tcW w:type="dxa" w:w="1600"/>
            <w:vMerge/>
          </w:tcPr>
          <w:p/>
        </w:tc>
        <w:tc>
          <w:tcPr>
            <w:tcW w:type="dxa" w:w="5347"/>
          </w:tcPr>
          <w:p>
            <w:pPr>
              <w:spacing w:after="20"/>
              <w:jc w:val="left"/>
            </w:pPr>
            <w:r/>
            <w:r>
              <w:rPr>
                <w:rFonts w:ascii="Times New Roman" w:hAnsi="Times New Roman"/>
                <w:b w:val="0"/>
                <w:sz w:val="18"/>
              </w:rPr>
              <w:t>Động năng, thế năng; Cơ năng và định luật bảo toàn cơ năng; Hiệu suất</w:t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4</w:t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2</w:t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</w:t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2</w:t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2</w:t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2</w:t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</w:t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</w:t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2</w:t>
            </w:r>
          </w:p>
        </w:tc>
        <w:tc>
          <w:tcPr>
            <w:tcW w:type="dxa" w:w="963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17</w:t>
            </w:r>
          </w:p>
        </w:tc>
        <w:tc>
          <w:tcPr>
            <w:tcW w:type="dxa" w:w="850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42,5%</w:t>
            </w:r>
          </w:p>
        </w:tc>
      </w:tr>
      <w:tr>
        <w:tc>
          <w:tcPr>
            <w:tcW w:type="dxa" w:w="7457"/>
            <w:gridSpan w:val="3"/>
            <w:shd w:val="clear" w:color="auto" w:fill="F2F2F2"/>
          </w:tcPr>
          <w:p>
            <w:pPr>
              <w:spacing w:after="20"/>
              <w:jc w:val="left"/>
            </w:pPr>
            <w:r/>
            <w:r>
              <w:rPr>
                <w:rFonts w:ascii="Times New Roman" w:hAnsi="Times New Roman"/>
                <w:b/>
                <w:sz w:val="18"/>
              </w:rPr>
              <w:t>Tổng số câu/ý</w:t>
            </w:r>
          </w:p>
        </w:tc>
        <w:tc>
          <w:tcPr>
            <w:tcW w:type="dxa" w:w="652"/>
            <w:shd w:val="clear" w:color="auto" w:fill="F2F2F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11</w:t>
            </w:r>
          </w:p>
        </w:tc>
        <w:tc>
          <w:tcPr>
            <w:tcW w:type="dxa" w:w="652"/>
            <w:shd w:val="clear" w:color="auto" w:fill="F2F2F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5</w:t>
            </w:r>
          </w:p>
        </w:tc>
        <w:tc>
          <w:tcPr>
            <w:tcW w:type="dxa" w:w="652"/>
            <w:shd w:val="clear" w:color="auto" w:fill="F2F2F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2</w:t>
            </w:r>
          </w:p>
        </w:tc>
        <w:tc>
          <w:tcPr>
            <w:tcW w:type="dxa" w:w="652"/>
            <w:shd w:val="clear" w:color="auto" w:fill="F2F2F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4</w:t>
            </w:r>
          </w:p>
        </w:tc>
        <w:tc>
          <w:tcPr>
            <w:tcW w:type="dxa" w:w="652"/>
            <w:shd w:val="clear" w:color="auto" w:fill="F2F2F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6</w:t>
            </w:r>
          </w:p>
        </w:tc>
        <w:tc>
          <w:tcPr>
            <w:tcW w:type="dxa" w:w="652"/>
            <w:shd w:val="clear" w:color="auto" w:fill="F2F2F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6</w:t>
            </w:r>
          </w:p>
        </w:tc>
        <w:tc>
          <w:tcPr>
            <w:tcW w:type="dxa" w:w="652"/>
            <w:shd w:val="clear" w:color="auto" w:fill="F2F2F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1</w:t>
            </w:r>
          </w:p>
        </w:tc>
        <w:tc>
          <w:tcPr>
            <w:tcW w:type="dxa" w:w="652"/>
            <w:shd w:val="clear" w:color="auto" w:fill="F2F2F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1</w:t>
            </w:r>
          </w:p>
        </w:tc>
        <w:tc>
          <w:tcPr>
            <w:tcW w:type="dxa" w:w="652"/>
            <w:shd w:val="clear" w:color="auto" w:fill="F2F2F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4</w:t>
            </w:r>
          </w:p>
        </w:tc>
        <w:tc>
          <w:tcPr>
            <w:tcW w:type="dxa" w:w="963"/>
            <w:shd w:val="clear" w:color="auto" w:fill="F2F2F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40</w:t>
            </w:r>
          </w:p>
        </w:tc>
        <w:tc>
          <w:tcPr>
            <w:tcW w:type="dxa" w:w="850"/>
            <w:shd w:val="clear" w:color="auto" w:fill="F2F2F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100%</w:t>
            </w:r>
          </w:p>
        </w:tc>
      </w:tr>
      <w:tr>
        <w:tc>
          <w:tcPr>
            <w:tcW w:type="dxa" w:w="7457"/>
            <w:gridSpan w:val="3"/>
            <w:shd w:val="clear" w:color="auto" w:fill="F2F2F2"/>
          </w:tcPr>
          <w:p>
            <w:pPr>
              <w:spacing w:after="20"/>
              <w:jc w:val="left"/>
            </w:pPr>
            <w:r/>
            <w:r>
              <w:rPr>
                <w:rFonts w:ascii="Times New Roman" w:hAnsi="Times New Roman"/>
                <w:b/>
                <w:sz w:val="18"/>
              </w:rPr>
              <w:t>Tổng điểm</w:t>
            </w:r>
          </w:p>
        </w:tc>
        <w:tc>
          <w:tcPr>
            <w:tcW w:type="dxa" w:w="1956"/>
            <w:gridSpan w:val="3"/>
            <w:shd w:val="clear" w:color="auto" w:fill="F2F2F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4,5 điểm</w:t>
            </w:r>
          </w:p>
        </w:tc>
        <w:tc>
          <w:tcPr>
            <w:tcW w:type="dxa" w:w="1956"/>
            <w:gridSpan w:val="3"/>
            <w:shd w:val="clear" w:color="auto" w:fill="F2F2F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4 điểm</w:t>
            </w:r>
          </w:p>
        </w:tc>
        <w:tc>
          <w:tcPr>
            <w:tcW w:type="dxa" w:w="1956"/>
            <w:gridSpan w:val="3"/>
            <w:shd w:val="clear" w:color="auto" w:fill="F2F2F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1,5 điểm</w:t>
            </w:r>
          </w:p>
        </w:tc>
        <w:tc>
          <w:tcPr>
            <w:tcW w:type="dxa" w:w="1813"/>
            <w:gridSpan w:val="2"/>
            <w:shd w:val="clear" w:color="auto" w:fill="F2F2F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10 điểm</w:t>
            </w:r>
          </w:p>
        </w:tc>
      </w:tr>
      <w:tr>
        <w:tc>
          <w:tcPr>
            <w:tcW w:type="dxa" w:w="7457"/>
            <w:gridSpan w:val="3"/>
            <w:shd w:val="clear" w:color="auto" w:fill="F2F2F2"/>
          </w:tcPr>
          <w:p>
            <w:pPr>
              <w:spacing w:after="20"/>
              <w:jc w:val="left"/>
            </w:pPr>
            <w:r/>
            <w:r>
              <w:rPr>
                <w:rFonts w:ascii="Times New Roman" w:hAnsi="Times New Roman"/>
                <w:b/>
                <w:sz w:val="18"/>
              </w:rPr>
              <w:t>Tỉ lệ theo mức độ (NB – TH – VD)</w:t>
            </w:r>
          </w:p>
        </w:tc>
        <w:tc>
          <w:tcPr>
            <w:tcW w:type="dxa" w:w="7681"/>
            <w:gridSpan w:val="11"/>
            <w:shd w:val="clear" w:color="auto" w:fill="F2F2F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Nhận biết 4 điểm (40%) – Thông hiểu 3 điểm (30%) – Vận dụng 3 điểm (30%)</w:t>
            </w:r>
          </w:p>
        </w:tc>
      </w:tr>
    </w:tbl>
    <w:p>
      <w:pPr>
        <w:spacing w:after="40"/>
      </w:pPr>
      <w:r>
        <w:rPr>
          <w:b w:val="0"/>
          <w:i/>
          <w:sz w:val="20"/>
        </w:rPr>
        <w:t>Ghi chú: Phần I: mỗi câu 0,25 điểm; Phần II: mỗi ý 0,25 điểm (mỗi câu 4 ý = 1 điểm); Phần III: mỗi câu 0,25 điểm.</w:t>
      </w:r>
    </w:p>
    <w:p>
      <w:pPr>
        <w:spacing w:after="40"/>
      </w:pPr>
      <w:r>
        <w:rPr>
          <w:b w:val="0"/>
          <w:i w:val="0"/>
          <w:sz w:val="22"/>
        </w:rPr>
      </w:r>
    </w:p>
    <w:p>
      <w:pPr>
        <w:spacing w:after="40"/>
      </w:pPr>
      <w:r>
        <w:rPr>
          <w:b/>
          <w:i w:val="0"/>
          <w:sz w:val="22"/>
        </w:rPr>
        <w:t>II. BẢNG ĐẶC TẢ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510"/>
        <w:gridCol w:w="1360"/>
        <w:gridCol w:w="1927"/>
        <w:gridCol w:w="6238"/>
        <w:gridCol w:w="567"/>
        <w:gridCol w:w="567"/>
        <w:gridCol w:w="567"/>
        <w:gridCol w:w="567"/>
        <w:gridCol w:w="567"/>
        <w:gridCol w:w="567"/>
        <w:gridCol w:w="567"/>
        <w:gridCol w:w="567"/>
        <w:gridCol w:w="567"/>
      </w:tblGrid>
      <w:tr>
        <w:tc>
          <w:tcPr>
            <w:tcW w:type="dxa" w:w="510"/>
            <w:vMerge w:val="restart"/>
            <w:shd w:val="clear" w:color="auto" w:fill="D9E2F3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TT</w:t>
            </w:r>
          </w:p>
        </w:tc>
        <w:tc>
          <w:tcPr>
            <w:tcW w:type="dxa" w:w="1360"/>
            <w:vMerge w:val="restart"/>
            <w:shd w:val="clear" w:color="auto" w:fill="D9E2F3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Nội dung kiến thức</w:t>
            </w:r>
          </w:p>
        </w:tc>
        <w:tc>
          <w:tcPr>
            <w:tcW w:type="dxa" w:w="1927"/>
            <w:vMerge w:val="restart"/>
            <w:shd w:val="clear" w:color="auto" w:fill="D9E2F3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Đơn vị kiến thức</w:t>
            </w:r>
          </w:p>
        </w:tc>
        <w:tc>
          <w:tcPr>
            <w:tcW w:type="dxa" w:w="6238"/>
            <w:vMerge w:val="restart"/>
            <w:shd w:val="clear" w:color="auto" w:fill="D9E2F3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Mức độ kiến thức, kĩ năng cần kiểm tra, đánh giá</w:t>
            </w:r>
          </w:p>
        </w:tc>
        <w:tc>
          <w:tcPr>
            <w:tcW w:type="dxa" w:w="5103"/>
            <w:gridSpan w:val="9"/>
            <w:shd w:val="clear" w:color="auto" w:fill="D9E2F3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Số câu hỏi theo mức độ nhận thức</w:t>
            </w:r>
          </w:p>
        </w:tc>
      </w:tr>
      <w:tr>
        <w:tc>
          <w:tcPr>
            <w:tcW w:type="dxa" w:w="510"/>
            <w:vMerge/>
          </w:tcPr>
          <w:p/>
        </w:tc>
        <w:tc>
          <w:tcPr>
            <w:tcW w:type="dxa" w:w="1360"/>
            <w:vMerge/>
          </w:tcPr>
          <w:p/>
        </w:tc>
        <w:tc>
          <w:tcPr>
            <w:tcW w:type="dxa" w:w="1927"/>
            <w:vMerge/>
          </w:tcPr>
          <w:p/>
        </w:tc>
        <w:tc>
          <w:tcPr>
            <w:tcW w:type="dxa" w:w="6238"/>
            <w:vMerge/>
          </w:tcPr>
          <w:p/>
        </w:tc>
        <w:tc>
          <w:tcPr>
            <w:tcW w:type="dxa" w:w="1701"/>
            <w:gridSpan w:val="3"/>
            <w:shd w:val="clear" w:color="auto" w:fill="D9E2F3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TN nhiều lựa chọn</w:t>
            </w:r>
          </w:p>
        </w:tc>
        <w:tc>
          <w:tcPr>
            <w:tcW w:type="dxa" w:w="1701"/>
            <w:gridSpan w:val="3"/>
            <w:shd w:val="clear" w:color="auto" w:fill="D9E2F3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TN đúng/sai (ý)</w:t>
            </w:r>
          </w:p>
        </w:tc>
        <w:tc>
          <w:tcPr>
            <w:tcW w:type="dxa" w:w="1701"/>
            <w:gridSpan w:val="3"/>
            <w:shd w:val="clear" w:color="auto" w:fill="D9E2F3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TN trả lời ngắn</w:t>
            </w:r>
          </w:p>
        </w:tc>
      </w:tr>
      <w:tr>
        <w:tc>
          <w:tcPr>
            <w:tcW w:type="dxa" w:w="510"/>
            <w:vMerge/>
          </w:tcPr>
          <w:p/>
        </w:tc>
        <w:tc>
          <w:tcPr>
            <w:tcW w:type="dxa" w:w="1360"/>
            <w:vMerge/>
          </w:tcPr>
          <w:p/>
        </w:tc>
        <w:tc>
          <w:tcPr>
            <w:tcW w:type="dxa" w:w="1927"/>
            <w:vMerge/>
          </w:tcPr>
          <w:p/>
        </w:tc>
        <w:tc>
          <w:tcPr>
            <w:tcW w:type="dxa" w:w="6238"/>
            <w:vMerge/>
          </w:tcPr>
          <w:p/>
        </w:tc>
        <w:tc>
          <w:tcPr>
            <w:tcW w:type="dxa" w:w="567"/>
            <w:shd w:val="clear" w:color="auto" w:fill="D9E2F3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NB</w:t>
            </w:r>
          </w:p>
        </w:tc>
        <w:tc>
          <w:tcPr>
            <w:tcW w:type="dxa" w:w="567"/>
            <w:shd w:val="clear" w:color="auto" w:fill="D9E2F3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TH</w:t>
            </w:r>
          </w:p>
        </w:tc>
        <w:tc>
          <w:tcPr>
            <w:tcW w:type="dxa" w:w="567"/>
            <w:shd w:val="clear" w:color="auto" w:fill="D9E2F3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VD</w:t>
            </w:r>
          </w:p>
        </w:tc>
        <w:tc>
          <w:tcPr>
            <w:tcW w:type="dxa" w:w="567"/>
            <w:shd w:val="clear" w:color="auto" w:fill="D9E2F3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NB</w:t>
            </w:r>
          </w:p>
        </w:tc>
        <w:tc>
          <w:tcPr>
            <w:tcW w:type="dxa" w:w="567"/>
            <w:shd w:val="clear" w:color="auto" w:fill="D9E2F3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TH</w:t>
            </w:r>
          </w:p>
        </w:tc>
        <w:tc>
          <w:tcPr>
            <w:tcW w:type="dxa" w:w="567"/>
            <w:shd w:val="clear" w:color="auto" w:fill="D9E2F3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VD</w:t>
            </w:r>
          </w:p>
        </w:tc>
        <w:tc>
          <w:tcPr>
            <w:tcW w:type="dxa" w:w="567"/>
            <w:shd w:val="clear" w:color="auto" w:fill="D9E2F3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NB</w:t>
            </w:r>
          </w:p>
        </w:tc>
        <w:tc>
          <w:tcPr>
            <w:tcW w:type="dxa" w:w="567"/>
            <w:shd w:val="clear" w:color="auto" w:fill="D9E2F3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TH</w:t>
            </w:r>
          </w:p>
        </w:tc>
        <w:tc>
          <w:tcPr>
            <w:tcW w:type="dxa" w:w="567"/>
            <w:shd w:val="clear" w:color="auto" w:fill="D9E2F3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VD</w:t>
            </w:r>
          </w:p>
        </w:tc>
      </w:tr>
      <w:tr>
        <w:tc>
          <w:tcPr>
            <w:tcW w:type="dxa" w:w="510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</w:t>
            </w:r>
          </w:p>
        </w:tc>
        <w:tc>
          <w:tcPr>
            <w:tcW w:type="dxa" w:w="1360"/>
          </w:tcPr>
          <w:p>
            <w:pPr>
              <w:spacing w:after="20"/>
              <w:jc w:val="left"/>
            </w:pPr>
            <w:r/>
            <w:r>
              <w:rPr>
                <w:rFonts w:ascii="Times New Roman" w:hAnsi="Times New Roman"/>
                <w:b/>
                <w:sz w:val="18"/>
              </w:rPr>
              <w:t>Động lực học</w:t>
            </w:r>
          </w:p>
        </w:tc>
        <w:tc>
          <w:tcPr>
            <w:tcW w:type="dxa" w:w="1927"/>
          </w:tcPr>
          <w:p>
            <w:pPr>
              <w:spacing w:after="20"/>
              <w:jc w:val="left"/>
            </w:pPr>
            <w:r/>
            <w:r>
              <w:rPr>
                <w:rFonts w:ascii="Times New Roman" w:hAnsi="Times New Roman"/>
                <w:b w:val="0"/>
                <w:sz w:val="18"/>
              </w:rPr>
              <w:t>Moment lực. Cân bằng của vật rắn</w:t>
            </w:r>
          </w:p>
        </w:tc>
        <w:tc>
          <w:tcPr>
            <w:tcW w:type="dxa" w:w="6238"/>
          </w:tcPr>
          <w:p>
            <w:r/>
            <w:r>
              <w:rPr>
                <w:b/>
                <w:sz w:val="18"/>
              </w:rPr>
              <w:t>Nhận biết:</w:t>
            </w:r>
          </w:p>
          <w:p>
            <w:pPr>
              <w:spacing w:after="0"/>
            </w:pPr>
            <w:r>
              <w:rPr>
                <w:sz w:val="18"/>
              </w:rPr>
              <w:t>- Nêu được khái niệm moment lực, ngẫu lực; quy tắc moment và điều kiện cân bằng của vật rắn.</w:t>
            </w:r>
          </w:p>
          <w:p>
            <w:r>
              <w:rPr>
                <w:b/>
                <w:sz w:val="18"/>
              </w:rPr>
              <w:t>Thông hiểu:</w:t>
            </w:r>
          </w:p>
          <w:p>
            <w:pPr>
              <w:spacing w:after="0"/>
            </w:pPr>
            <w:r>
              <w:rPr>
                <w:sz w:val="18"/>
              </w:rPr>
              <w:t>- Tính được moment lực, moment ngẫu lực; áp dụng quy tắc moment cho vật có trục quay cố định.</w:t>
            </w:r>
          </w:p>
          <w:p>
            <w:r>
              <w:rPr>
                <w:b/>
                <w:sz w:val="18"/>
              </w:rPr>
              <w:t>Vận dụng:</w:t>
            </w:r>
          </w:p>
          <w:p>
            <w:pPr>
              <w:spacing w:after="0"/>
            </w:pPr>
            <w:r>
              <w:rPr>
                <w:sz w:val="18"/>
              </w:rPr>
              <w:t>- Vận dụng điều kiện cân bằng giải thích, tính toán đòn bẩy và một số dụng cụ trong đời sống.</w:t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3</w:t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</w:t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</w:t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2</w:t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2</w:t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</w:t>
            </w:r>
          </w:p>
        </w:tc>
      </w:tr>
      <w:tr>
        <w:tc>
          <w:tcPr>
            <w:tcW w:type="dxa" w:w="510"/>
            <w:vMerge w:val="restart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2</w:t>
            </w:r>
          </w:p>
        </w:tc>
        <w:tc>
          <w:tcPr>
            <w:tcW w:type="dxa" w:w="1360"/>
            <w:vMerge w:val="restart"/>
          </w:tcPr>
          <w:p>
            <w:pPr>
              <w:spacing w:after="20"/>
              <w:jc w:val="left"/>
            </w:pPr>
            <w:r/>
            <w:r>
              <w:rPr>
                <w:rFonts w:ascii="Times New Roman" w:hAnsi="Times New Roman"/>
                <w:b/>
                <w:sz w:val="18"/>
              </w:rPr>
              <w:t>Năng lượng, công, công suất</w:t>
            </w:r>
          </w:p>
        </w:tc>
        <w:tc>
          <w:tcPr>
            <w:tcW w:type="dxa" w:w="1927"/>
          </w:tcPr>
          <w:p>
            <w:pPr>
              <w:spacing w:after="20"/>
              <w:jc w:val="left"/>
            </w:pPr>
            <w:r/>
            <w:r>
              <w:rPr>
                <w:rFonts w:ascii="Times New Roman" w:hAnsi="Times New Roman"/>
                <w:b w:val="0"/>
                <w:sz w:val="18"/>
              </w:rPr>
              <w:t>Năng lượng. Công cơ học; Công suất</w:t>
            </w:r>
          </w:p>
        </w:tc>
        <w:tc>
          <w:tcPr>
            <w:tcW w:type="dxa" w:w="6238"/>
          </w:tcPr>
          <w:p>
            <w:r/>
            <w:r>
              <w:rPr>
                <w:b/>
                <w:sz w:val="18"/>
              </w:rPr>
              <w:t>Nhận biết:</w:t>
            </w:r>
          </w:p>
          <w:p>
            <w:pPr>
              <w:spacing w:after="0"/>
            </w:pPr>
            <w:r>
              <w:rPr>
                <w:sz w:val="18"/>
              </w:rPr>
              <w:t>- Nêu được các dạng năng lượng, sự truyền năng lượng; biểu thức tính công, công suất và đơn vị.</w:t>
            </w:r>
          </w:p>
          <w:p>
            <w:r>
              <w:rPr>
                <w:b/>
                <w:sz w:val="18"/>
              </w:rPr>
              <w:t>Thông hiểu:</w:t>
            </w:r>
          </w:p>
          <w:p>
            <w:pPr>
              <w:spacing w:after="0"/>
            </w:pPr>
            <w:r>
              <w:rPr>
                <w:sz w:val="18"/>
              </w:rPr>
              <w:t>- Tính được công của lực khi lực hợp với hướng dịch chuyển một góc α; tính được công suất, liên hệ P = F.v.</w:t>
            </w:r>
          </w:p>
          <w:p>
            <w:r>
              <w:rPr>
                <w:b/>
                <w:sz w:val="18"/>
              </w:rPr>
              <w:t>Vận dụng:</w:t>
            </w:r>
          </w:p>
          <w:p>
            <w:pPr>
              <w:spacing w:after="0"/>
            </w:pPr>
            <w:r>
              <w:rPr>
                <w:sz w:val="18"/>
              </w:rPr>
              <w:t>- Vận dụng công thức công, công suất giải bài toán về máy móc, phương tiện trong thực tiễn.</w:t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4</w:t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2</w:t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</w:t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</w:t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2</w:t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2</w:t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</w:t>
            </w:r>
          </w:p>
        </w:tc>
      </w:tr>
      <w:tr>
        <w:tc>
          <w:tcPr>
            <w:tcW w:type="dxa" w:w="510"/>
            <w:vMerge/>
          </w:tcPr>
          <w:p/>
        </w:tc>
        <w:tc>
          <w:tcPr>
            <w:tcW w:type="dxa" w:w="1360"/>
            <w:vMerge/>
          </w:tcPr>
          <w:p/>
        </w:tc>
        <w:tc>
          <w:tcPr>
            <w:tcW w:type="dxa" w:w="1927"/>
          </w:tcPr>
          <w:p>
            <w:pPr>
              <w:spacing w:after="20"/>
              <w:jc w:val="left"/>
            </w:pPr>
            <w:r/>
            <w:r>
              <w:rPr>
                <w:rFonts w:ascii="Times New Roman" w:hAnsi="Times New Roman"/>
                <w:b w:val="0"/>
                <w:sz w:val="18"/>
              </w:rPr>
              <w:t>Động năng, thế năng; Cơ năng và định luật bảo toàn cơ năng; Hiệu suất</w:t>
            </w:r>
          </w:p>
        </w:tc>
        <w:tc>
          <w:tcPr>
            <w:tcW w:type="dxa" w:w="6238"/>
          </w:tcPr>
          <w:p>
            <w:r/>
            <w:r>
              <w:rPr>
                <w:b/>
                <w:sz w:val="18"/>
              </w:rPr>
              <w:t>Nhận biết:</w:t>
            </w:r>
          </w:p>
          <w:p>
            <w:pPr>
              <w:spacing w:after="0"/>
            </w:pPr>
            <w:r>
              <w:rPr>
                <w:sz w:val="18"/>
              </w:rPr>
              <w:t>- Nêu được biểu thức động năng, thế năng trọng trường, cơ năng; phát biểu được định luật bảo toàn cơ năng; định nghĩa hiệu suất.</w:t>
            </w:r>
          </w:p>
          <w:p>
            <w:r>
              <w:rPr>
                <w:b/>
                <w:sz w:val="18"/>
              </w:rPr>
              <w:t>Thông hiểu:</w:t>
            </w:r>
          </w:p>
          <w:p>
            <w:pPr>
              <w:spacing w:after="0"/>
            </w:pPr>
            <w:r>
              <w:rPr>
                <w:sz w:val="18"/>
              </w:rPr>
              <w:t>- Phân tích được sự chuyển hoá giữa động năng và thế năng; tính được hiệu suất của một số thiết bị.</w:t>
            </w:r>
          </w:p>
          <w:p>
            <w:r>
              <w:rPr>
                <w:b/>
                <w:sz w:val="18"/>
              </w:rPr>
              <w:t>Vận dụng:</w:t>
            </w:r>
          </w:p>
          <w:p>
            <w:pPr>
              <w:spacing w:after="0"/>
            </w:pPr>
            <w:r>
              <w:rPr>
                <w:sz w:val="18"/>
              </w:rPr>
              <w:t>- Vận dụng định luật bảo toàn cơ năng giải bài toán chuyển động của vật; đề xuất cách nâng cao hiệu suất.</w:t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4</w:t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2</w:t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</w:t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2</w:t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2</w:t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2</w:t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</w:t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</w:t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2</w:t>
            </w:r>
          </w:p>
        </w:tc>
      </w:tr>
    </w:tbl>
    <w:p>
      <w:pPr>
        <w:spacing w:after="40"/>
      </w:pPr>
      <w:r>
        <w:rPr>
          <w:b w:val="0"/>
          <w:i w:val="0"/>
          <w:sz w:val="22"/>
        </w:rPr>
      </w:r>
    </w:p>
    <w:p>
      <w:pPr>
        <w:spacing w:after="40"/>
      </w:pPr>
      <w:r>
        <w:rPr>
          <w:b/>
          <w:i w:val="0"/>
          <w:sz w:val="22"/>
        </w:rPr>
        <w:t>Duyệt của tổ trưởng chuyên môn                                                                                    Người lập ma trận</w:t>
      </w:r>
    </w:p>
    <w:sectPr w:rsidR="00FC693F" w:rsidRPr="0006063C" w:rsidSect="00034616">
      <w:footerReference w:type="default" r:id="rId9"/>
      <w:pgSz w:w="16838" w:h="11906" w:orient="landscape"/>
      <w:pgMar w:top="850" w:right="850" w:bottom="850" w:left="85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color w:val="64748B"/>
        <w:sz w:val="18"/>
      </w:rPr>
      <w:t xml:space="preserve">Tài liệu miễn phí từ SmartTest – tạo đề theo ma trận này bằng AI: </w:t>
    </w:r>
    <w:hyperlink r:id="rId1">
      <w:r>
        <w:rPr>
          <w:color w:val="1D4ED8"/>
          <w:u w:val="single"/>
          <w:sz w:val="18"/>
        </w:rPr>
        <w:t>smarttest.vn/vi/ma-tran-de-kiem-tra/lop-10/vat-li/giua-ki-2</w:t>
      </w:r>
    </w:hyperlink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hyperlink" Target="https://smarttest.vn/vi/ma-tran-de-kiem-tra/lop-10/vat-li/giua-ki-2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Ma trận, bản đặc tả đề kiểm tra giữa học kì ii Vật lí 10</dc:title>
  <dc:subject>Vật lí 10 – Kết nối tri thức</dc:subject>
  <dc:creator>SmartTest</dc:creator>
  <cp:keywords>ma trận đề kiểm tra, bản đặc tả, vật lí 10, giữa học kì ii</cp:keywords>
  <dc:description/>
  <cp:lastModifiedBy>SmartTest</cp:lastModifiedBy>
  <cp:revision>1</cp:revision>
  <dcterms:created xsi:type="dcterms:W3CDTF">2026-10-30T05:28:12Z</dcterms:created>
  <dcterms:modified xsi:type="dcterms:W3CDTF">2026-10-30T05:28:12Z</dcterms:modified>
  <cp:category/>
</cp:coreProperties>
</file>