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Cảm ứng ở sinh vật; Chủ đề 2 – Sinh trưởng và phát triển ở sinh vật; Chủ đề 3 – Sinh sản ở sinh vật; Chủ đề 4 – Mối quan hệ giữa các quá trình sinh lí trong cơ thể sinh vật và một số ngành nghề liên quan đến sinh học cơ thể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Cảm ứng ở sinh vật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cảm ứng ở sinh vật; Cảm ứng ở thực vật; Cảm ứng ở động vật; Tập tính động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trưởng và phát triển ở sinh vật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sinh trưởng và phát triển ở sinh vật; Sinh trưởng và phát triển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trưởng và phát triển ở động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sản ở sinh vật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sinh sản ở sinh vật; Sinh sản ở thực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sản ở động vật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Mối quan hệ giữa các quá trình sinh lí trong cơ thể sinh vật và một số ngành nghề liên quan đến sinh học cơ thể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Mối quan hệ giữa các quá trình sinh lí trong cơ thể sinh vật; Một số ngành nghề liên quan đến sinh học cơ thể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Cảm ứng ở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cảm ứng ở sinh vật; Cảm ứng ở thực vật; Cảm ứng ở động vật; Tập tính động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cảm ứng; các hình thức cảm ứng ở thực vật (hướng động, ứng động).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các dạng hệ thần kinh; khái niệm phản xạ, điện thế nghỉ, điện thế hoạt động, synapse.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vai trò, phân loại tập tính ở động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hướng động và ứng động; giải thích cơ chế cảm ứng ở thực vật.</w:t>
            </w:r>
          </w:p>
          <w:p>
            <w:pPr>
              <w:spacing w:after="0"/>
            </w:pPr>
            <w:r>
              <w:rPr>
                <w:sz w:val="18"/>
              </w:rPr>
              <w:t>- Trình bày cơ chế lan truyền xung thần kinh, truyền tin qua synapse; phân biệt phản xạ có điều kiện và không điều kiện.</w:t>
            </w:r>
          </w:p>
          <w:p>
            <w:pPr>
              <w:spacing w:after="0"/>
            </w:pPr>
            <w:r>
              <w:rPr>
                <w:sz w:val="18"/>
              </w:rPr>
              <w:t>- Phân tích cơ chế hình thành tập tính; các hình thức học tập ở động vật.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cảm ứng ở thực vật vào thực tiễn trồng trọt.</w:t>
            </w:r>
          </w:p>
          <w:p>
            <w:pPr>
              <w:spacing w:after="0"/>
            </w:pPr>
            <w:r>
              <w:rPr>
                <w:sz w:val="18"/>
              </w:rPr>
              <w:t>- Giải thích tác hại của chất gây nghiện; đề xuất biện pháp bảo vệ hệ thần kinh, giác quan.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tập tính trong chăn nuôi, bảo vệ động vật, học tập.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trưởng và phát triển ở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sinh trưởng và phát triển ở sinh vật; Sinh trưởng và phát triển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sinh trưởng, phát triển, vòng đời; mô phân sinh; các hormone thực vật.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sinh trưởng sơ cấp và thứ cấp; giải thích vai trò của hormone, ánh sáng (phytochrome) đến sự ra hoa.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chất điều hoà sinh trưởng, bấm ngọn, tỉa cành trong trồng trọt.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trưởng và phát triển ở động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giai đoạn phát triển; phát triển qua biến thái và không qua biến thái; các hormone ảnh hưởng.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các kiểu phát triển; giải thích ảnh hưởng của hormone và nhân tố môi trường.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điều khiển sinh trưởng, phát triển ở vật nuôi và ở người.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Sinh sản ở sinh vật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sinh sản ở sinh vật; Sinh sản ở thực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sinh sản vô tính, hữu tính; các hình thức sinh sản ở thực vật; thụ phấn, thụ tinh kép.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sinh sản vô tính và hữu tính; giải thích cơ sở của nhân giống vô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các phương pháp nhân giống cây trồng (giâm, chiết, ghép, nuôi cấy mô).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sản ở động vật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hình thức sinh sản vô tính, hữu tính ở động vật; cơ chế điều hoà sinh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vai trò của hormone trong điều hoà sinh sản; các biện pháp tránh thai.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sinh sản trong chăn nuôi, chăm sóc sức khoẻ sinh sản vị thành niên.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Mối quan hệ giữa các quá trình sinh lí trong cơ thể sinh vật và một số ngành nghề liên quan đến sinh học cơ thể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Mối quan hệ giữa các quá trình sinh lí trong cơ thể sinh vật; Một số ngành nghề liên quan đến sinh học cơ thể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mối quan hệ giữa các quá trình sinh lí trong cơ thể; một số ngành nghề liên quan đến sinh học cơ thể.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cơ thể là một hệ thống mở, tự điều chỉnh.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smarttest.vn/vi/ma-tran-de-kiem-tra/lop-11/sinh-hoc/cuoi-ki-2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sinh-hoc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Sinh học 11</dc:title>
  <dc:subject>Sinh học 11 – Kết nối tri thức</dc:subject>
  <dc:creator>SmartTest</dc:creator>
  <cp:keywords>ma trận đề kiểm tra, bản đặc tả, sinh học 11, cuối học kì ii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