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40"/>
        <w:jc w:val="center"/>
      </w:pPr>
      <w:r>
        <w:rPr>
          <w:b/>
          <w:i w:val="0"/>
          <w:sz w:val="26"/>
        </w:rPr>
        <w:t>MA TRẬN VÀ ĐẶC TẢ ĐỀ KIỂM TRA GIỮA HỌC KÌ I – NĂM HỌC 2026-2027</w:t>
      </w:r>
    </w:p>
    <w:p>
      <w:pPr>
        <w:spacing w:after="40"/>
        <w:jc w:val="center"/>
      </w:pPr>
      <w:r>
        <w:rPr>
          <w:b/>
          <w:i w:val="0"/>
          <w:sz w:val="26"/>
        </w:rPr>
        <w:t>MÔN: HÓA HỌC 12</w:t>
      </w:r>
    </w:p>
    <w:p>
      <w:pPr>
        <w:spacing w:after="40"/>
        <w:jc w:val="center"/>
      </w:pPr>
      <w:r>
        <w:rPr>
          <w:b w:val="0"/>
          <w:i/>
          <w:color w:val="C00000"/>
          <w:sz w:val="18"/>
        </w:rPr>
        <w:t>Tài liệu tham khảo – theo Chương trình GDPT 2018, sách Kết nối tri thức với cuộc sống; tổ chuyên môn điều chỉnh theo phân phối chương trình của nhà trường.</w:t>
      </w:r>
    </w:p>
    <w:p>
      <w:pPr>
        <w:spacing w:after="40"/>
      </w:pPr>
      <w:r>
        <w:rPr>
          <w:b w:val="0"/>
          <w:i w:val="0"/>
          <w:sz w:val="22"/>
        </w:rPr>
        <w:t>- Thời điểm kiểm tra: Giữa học kì I</w:t>
      </w:r>
    </w:p>
    <w:p>
      <w:pPr>
        <w:spacing w:after="40"/>
      </w:pPr>
      <w:r>
        <w:rPr>
          <w:b w:val="0"/>
          <w:i w:val="0"/>
          <w:sz w:val="22"/>
        </w:rPr>
        <w:t>- Thời gian làm bài: 45 phút</w:t>
      </w:r>
    </w:p>
    <w:p>
      <w:pPr>
        <w:spacing w:after="40"/>
      </w:pPr>
      <w:r>
        <w:rPr>
          <w:b w:val="0"/>
          <w:i w:val="0"/>
          <w:sz w:val="22"/>
        </w:rPr>
        <w:t>- Hình thức kiểm tra: trắc nghiệm kết hợp 3 dạng thức</w:t>
      </w:r>
    </w:p>
    <w:p>
      <w:pPr>
        <w:spacing w:after="40"/>
      </w:pPr>
      <w:r>
        <w:rPr>
          <w:b w:val="0"/>
          <w:i w:val="0"/>
          <w:sz w:val="22"/>
        </w:rPr>
        <w:t>- Cấu trúc:</w:t>
      </w:r>
    </w:p>
    <w:p>
      <w:pPr>
        <w:spacing w:after="40"/>
      </w:pPr>
      <w:r>
        <w:rPr>
          <w:b w:val="0"/>
          <w:i w:val="0"/>
          <w:sz w:val="22"/>
        </w:rPr>
        <w:t xml:space="preserve">    + Phần I. Trắc nghiệm nhiều phương án lựa chọn: 18 câu – 4,5 điểm (45%)</w:t>
      </w:r>
    </w:p>
    <w:p>
      <w:pPr>
        <w:spacing w:after="40"/>
      </w:pPr>
      <w:r>
        <w:rPr>
          <w:b w:val="0"/>
          <w:i w:val="0"/>
          <w:sz w:val="22"/>
        </w:rPr>
        <w:t xml:space="preserve">    + Phần II. Trắc nghiệm đúng/sai: 4 câu (16 ý) – 4 điểm (40%)</w:t>
      </w:r>
    </w:p>
    <w:p>
      <w:pPr>
        <w:spacing w:after="40"/>
      </w:pPr>
      <w:r>
        <w:rPr>
          <w:b w:val="0"/>
          <w:i w:val="0"/>
          <w:sz w:val="22"/>
        </w:rPr>
        <w:t xml:space="preserve">    + Phần III. Trắc nghiệm trả lời ngắn: 6 câu – 1,5 điểm (15%)</w:t>
      </w:r>
    </w:p>
    <w:p>
      <w:pPr>
        <w:spacing w:after="40"/>
      </w:pPr>
      <w:r>
        <w:rPr>
          <w:b w:val="0"/>
          <w:i w:val="0"/>
          <w:sz w:val="22"/>
        </w:rPr>
        <w:t>- Mức độ nhận thức: Nhận biết 40% – Thông hiểu 30% – Vận dụng 30%</w:t>
      </w:r>
    </w:p>
    <w:p>
      <w:pPr>
        <w:spacing w:after="40"/>
      </w:pPr>
      <w:r>
        <w:rPr>
          <w:b w:val="0"/>
          <w:i w:val="0"/>
          <w:sz w:val="22"/>
        </w:rPr>
        <w:t>- Phạm vi nội dung: Chủ đề 1 – Ester – lipid; Chủ đề 2 – Carbohydrate</w:t>
      </w:r>
    </w:p>
    <w:p>
      <w:pPr>
        <w:spacing w:after="40"/>
      </w:pPr>
      <w:r>
        <w:rPr>
          <w:b/>
          <w:i w:val="0"/>
          <w:sz w:val="22"/>
        </w:rPr>
        <w:t>I. MA TRẬN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510"/>
        <w:gridCol w:w="1600"/>
        <w:gridCol w:w="5347"/>
        <w:gridCol w:w="652"/>
        <w:gridCol w:w="652"/>
        <w:gridCol w:w="652"/>
        <w:gridCol w:w="652"/>
        <w:gridCol w:w="652"/>
        <w:gridCol w:w="652"/>
        <w:gridCol w:w="652"/>
        <w:gridCol w:w="652"/>
        <w:gridCol w:w="652"/>
        <w:gridCol w:w="963"/>
        <w:gridCol w:w="850"/>
      </w:tblGrid>
      <w:tr>
        <w:tc>
          <w:tcPr>
            <w:tcW w:type="dxa" w:w="510"/>
            <w:vMerge w:val="restart"/>
            <w:shd w:val="clear" w:color="auto" w:fill="D9E2F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TT</w:t>
            </w:r>
          </w:p>
        </w:tc>
        <w:tc>
          <w:tcPr>
            <w:tcW w:type="dxa" w:w="1600"/>
            <w:vMerge w:val="restart"/>
            <w:shd w:val="clear" w:color="auto" w:fill="D9E2F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Nội dung kiến thức</w:t>
            </w:r>
          </w:p>
        </w:tc>
        <w:tc>
          <w:tcPr>
            <w:tcW w:type="dxa" w:w="5347"/>
            <w:vMerge w:val="restart"/>
            <w:shd w:val="clear" w:color="auto" w:fill="D9E2F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Đơn vị kiến thức</w:t>
            </w:r>
          </w:p>
        </w:tc>
        <w:tc>
          <w:tcPr>
            <w:tcW w:type="dxa" w:w="5868"/>
            <w:gridSpan w:val="9"/>
            <w:shd w:val="clear" w:color="auto" w:fill="D9E2F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Số câu hỏi theo mức độ nhận thức</w:t>
            </w:r>
          </w:p>
        </w:tc>
        <w:tc>
          <w:tcPr>
            <w:tcW w:type="dxa" w:w="963"/>
            <w:vMerge w:val="restart"/>
            <w:shd w:val="clear" w:color="auto" w:fill="D9E2F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Tổng</w:t>
              <w:br/>
              <w:t>số câu/ý</w:t>
            </w:r>
          </w:p>
        </w:tc>
        <w:tc>
          <w:tcPr>
            <w:tcW w:type="dxa" w:w="850"/>
            <w:vMerge w:val="restart"/>
            <w:shd w:val="clear" w:color="auto" w:fill="D9E2F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Tỉ lệ</w:t>
              <w:br/>
              <w:t>(%)</w:t>
            </w:r>
          </w:p>
        </w:tc>
      </w:tr>
      <w:tr>
        <w:tc>
          <w:tcPr>
            <w:tcW w:type="dxa" w:w="510"/>
            <w:vMerge/>
          </w:tcPr>
          <w:p/>
        </w:tc>
        <w:tc>
          <w:tcPr>
            <w:tcW w:type="dxa" w:w="1600"/>
            <w:vMerge/>
          </w:tcPr>
          <w:p/>
        </w:tc>
        <w:tc>
          <w:tcPr>
            <w:tcW w:type="dxa" w:w="5347"/>
            <w:vMerge/>
          </w:tcPr>
          <w:p/>
        </w:tc>
        <w:tc>
          <w:tcPr>
            <w:tcW w:type="dxa" w:w="1956"/>
            <w:gridSpan w:val="3"/>
            <w:shd w:val="clear" w:color="auto" w:fill="D9E2F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Phần I: TN nhiều phương án lựa chọn</w:t>
            </w:r>
          </w:p>
        </w:tc>
        <w:tc>
          <w:tcPr>
            <w:tcW w:type="dxa" w:w="1956"/>
            <w:gridSpan w:val="3"/>
            <w:shd w:val="clear" w:color="auto" w:fill="D9E2F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Phần II: TN đúng/sai (tính theo ý)</w:t>
            </w:r>
          </w:p>
        </w:tc>
        <w:tc>
          <w:tcPr>
            <w:tcW w:type="dxa" w:w="1956"/>
            <w:gridSpan w:val="3"/>
            <w:shd w:val="clear" w:color="auto" w:fill="D9E2F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Phần III: TN trả lời ngắn</w:t>
            </w:r>
          </w:p>
        </w:tc>
        <w:tc>
          <w:tcPr>
            <w:tcW w:type="dxa" w:w="963"/>
            <w:vMerge/>
          </w:tcPr>
          <w:p/>
        </w:tc>
        <w:tc>
          <w:tcPr>
            <w:tcW w:type="dxa" w:w="850"/>
            <w:vMerge/>
          </w:tcPr>
          <w:p/>
        </w:tc>
      </w:tr>
      <w:tr>
        <w:tc>
          <w:tcPr>
            <w:tcW w:type="dxa" w:w="510"/>
            <w:vMerge/>
          </w:tcPr>
          <w:p/>
        </w:tc>
        <w:tc>
          <w:tcPr>
            <w:tcW w:type="dxa" w:w="1600"/>
            <w:vMerge/>
          </w:tcPr>
          <w:p/>
        </w:tc>
        <w:tc>
          <w:tcPr>
            <w:tcW w:type="dxa" w:w="5347"/>
            <w:vMerge/>
          </w:tcPr>
          <w:p/>
        </w:tc>
        <w:tc>
          <w:tcPr>
            <w:tcW w:type="dxa" w:w="652"/>
            <w:shd w:val="clear" w:color="auto" w:fill="D9E2F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NB</w:t>
            </w:r>
          </w:p>
        </w:tc>
        <w:tc>
          <w:tcPr>
            <w:tcW w:type="dxa" w:w="652"/>
            <w:shd w:val="clear" w:color="auto" w:fill="D9E2F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TH</w:t>
            </w:r>
          </w:p>
        </w:tc>
        <w:tc>
          <w:tcPr>
            <w:tcW w:type="dxa" w:w="652"/>
            <w:shd w:val="clear" w:color="auto" w:fill="D9E2F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VD</w:t>
            </w:r>
          </w:p>
        </w:tc>
        <w:tc>
          <w:tcPr>
            <w:tcW w:type="dxa" w:w="652"/>
            <w:shd w:val="clear" w:color="auto" w:fill="D9E2F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NB</w:t>
            </w:r>
          </w:p>
        </w:tc>
        <w:tc>
          <w:tcPr>
            <w:tcW w:type="dxa" w:w="652"/>
            <w:shd w:val="clear" w:color="auto" w:fill="D9E2F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TH</w:t>
            </w:r>
          </w:p>
        </w:tc>
        <w:tc>
          <w:tcPr>
            <w:tcW w:type="dxa" w:w="652"/>
            <w:shd w:val="clear" w:color="auto" w:fill="D9E2F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VD</w:t>
            </w:r>
          </w:p>
        </w:tc>
        <w:tc>
          <w:tcPr>
            <w:tcW w:type="dxa" w:w="652"/>
            <w:shd w:val="clear" w:color="auto" w:fill="D9E2F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NB</w:t>
            </w:r>
          </w:p>
        </w:tc>
        <w:tc>
          <w:tcPr>
            <w:tcW w:type="dxa" w:w="652"/>
            <w:shd w:val="clear" w:color="auto" w:fill="D9E2F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TH</w:t>
            </w:r>
          </w:p>
        </w:tc>
        <w:tc>
          <w:tcPr>
            <w:tcW w:type="dxa" w:w="652"/>
            <w:shd w:val="clear" w:color="auto" w:fill="D9E2F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VD</w:t>
            </w:r>
          </w:p>
        </w:tc>
        <w:tc>
          <w:tcPr>
            <w:tcW w:type="dxa" w:w="963"/>
            <w:vMerge/>
          </w:tcPr>
          <w:p/>
        </w:tc>
        <w:tc>
          <w:tcPr>
            <w:tcW w:type="dxa" w:w="850"/>
            <w:vMerge/>
          </w:tcPr>
          <w:p/>
        </w:tc>
      </w:tr>
      <w:tr>
        <w:tc>
          <w:tcPr>
            <w:tcW w:type="dxa" w:w="510"/>
            <w:vMerge w:val="restart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1600"/>
            <w:vMerge w:val="restart"/>
          </w:tcPr>
          <w:p>
            <w:pPr>
              <w:spacing w:after="20"/>
              <w:jc w:val="left"/>
            </w:pPr>
            <w:r/>
            <w:r>
              <w:rPr>
                <w:rFonts w:ascii="Times New Roman" w:hAnsi="Times New Roman"/>
                <w:b/>
                <w:sz w:val="18"/>
              </w:rPr>
              <w:t>Ester – lipid</w:t>
            </w:r>
          </w:p>
        </w:tc>
        <w:tc>
          <w:tcPr>
            <w:tcW w:type="dxa" w:w="5347"/>
          </w:tcPr>
          <w:p>
            <w:pPr>
              <w:spacing w:after="20"/>
              <w:jc w:val="left"/>
            </w:pPr>
            <w:r/>
            <w:r>
              <w:rPr>
                <w:rFonts w:ascii="Times New Roman" w:hAnsi="Times New Roman"/>
                <w:b w:val="0"/>
                <w:sz w:val="18"/>
              </w:rPr>
              <w:t>Ester – Lipid</w:t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3</w:t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2</w:t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96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10</w:t>
            </w:r>
          </w:p>
        </w:tc>
        <w:tc>
          <w:tcPr>
            <w:tcW w:type="dxa" w:w="850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25%</w:t>
            </w:r>
          </w:p>
        </w:tc>
      </w:tr>
      <w:tr>
        <w:tc>
          <w:tcPr>
            <w:tcW w:type="dxa" w:w="510"/>
            <w:vMerge/>
          </w:tcPr>
          <w:p/>
        </w:tc>
        <w:tc>
          <w:tcPr>
            <w:tcW w:type="dxa" w:w="1600"/>
            <w:vMerge/>
          </w:tcPr>
          <w:p/>
        </w:tc>
        <w:tc>
          <w:tcPr>
            <w:tcW w:type="dxa" w:w="5347"/>
          </w:tcPr>
          <w:p>
            <w:pPr>
              <w:spacing w:after="20"/>
              <w:jc w:val="left"/>
            </w:pPr>
            <w:r/>
            <w:r>
              <w:rPr>
                <w:rFonts w:ascii="Times New Roman" w:hAnsi="Times New Roman"/>
                <w:b w:val="0"/>
                <w:sz w:val="18"/>
              </w:rPr>
              <w:t>Xà phòng và chất giặt rửa</w:t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2</w:t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96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7</w:t>
            </w:r>
          </w:p>
        </w:tc>
        <w:tc>
          <w:tcPr>
            <w:tcW w:type="dxa" w:w="850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17,5%</w:t>
            </w:r>
          </w:p>
        </w:tc>
      </w:tr>
      <w:tr>
        <w:tc>
          <w:tcPr>
            <w:tcW w:type="dxa" w:w="510"/>
            <w:vMerge w:val="restart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2</w:t>
            </w:r>
          </w:p>
        </w:tc>
        <w:tc>
          <w:tcPr>
            <w:tcW w:type="dxa" w:w="1600"/>
            <w:vMerge w:val="restart"/>
          </w:tcPr>
          <w:p>
            <w:pPr>
              <w:spacing w:after="20"/>
              <w:jc w:val="left"/>
            </w:pPr>
            <w:r/>
            <w:r>
              <w:rPr>
                <w:rFonts w:ascii="Times New Roman" w:hAnsi="Times New Roman"/>
                <w:b/>
                <w:sz w:val="18"/>
              </w:rPr>
              <w:t>Carbohydrate</w:t>
            </w:r>
          </w:p>
        </w:tc>
        <w:tc>
          <w:tcPr>
            <w:tcW w:type="dxa" w:w="5347"/>
          </w:tcPr>
          <w:p>
            <w:pPr>
              <w:spacing w:after="20"/>
              <w:jc w:val="left"/>
            </w:pPr>
            <w:r/>
            <w:r>
              <w:rPr>
                <w:rFonts w:ascii="Times New Roman" w:hAnsi="Times New Roman"/>
                <w:b w:val="0"/>
                <w:sz w:val="18"/>
              </w:rPr>
              <w:t>Giới thiệu về carbohydrate. Glucose và fructose</w:t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2</w:t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2</w:t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96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10</w:t>
            </w:r>
          </w:p>
        </w:tc>
        <w:tc>
          <w:tcPr>
            <w:tcW w:type="dxa" w:w="850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25%</w:t>
            </w:r>
          </w:p>
        </w:tc>
      </w:tr>
      <w:tr>
        <w:tc>
          <w:tcPr>
            <w:tcW w:type="dxa" w:w="510"/>
            <w:vMerge/>
          </w:tcPr>
          <w:p/>
        </w:tc>
        <w:tc>
          <w:tcPr>
            <w:tcW w:type="dxa" w:w="1600"/>
            <w:vMerge/>
          </w:tcPr>
          <w:p/>
        </w:tc>
        <w:tc>
          <w:tcPr>
            <w:tcW w:type="dxa" w:w="5347"/>
          </w:tcPr>
          <w:p>
            <w:pPr>
              <w:spacing w:after="20"/>
              <w:jc w:val="left"/>
            </w:pPr>
            <w:r/>
            <w:r>
              <w:rPr>
                <w:rFonts w:ascii="Times New Roman" w:hAnsi="Times New Roman"/>
                <w:b w:val="0"/>
                <w:sz w:val="18"/>
              </w:rPr>
              <w:t>Saccharose và maltose</w:t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2</w:t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96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6</w:t>
            </w:r>
          </w:p>
        </w:tc>
        <w:tc>
          <w:tcPr>
            <w:tcW w:type="dxa" w:w="850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15%</w:t>
            </w:r>
          </w:p>
        </w:tc>
      </w:tr>
      <w:tr>
        <w:tc>
          <w:tcPr>
            <w:tcW w:type="dxa" w:w="510"/>
            <w:vMerge/>
          </w:tcPr>
          <w:p/>
        </w:tc>
        <w:tc>
          <w:tcPr>
            <w:tcW w:type="dxa" w:w="1600"/>
            <w:vMerge/>
          </w:tcPr>
          <w:p/>
        </w:tc>
        <w:tc>
          <w:tcPr>
            <w:tcW w:type="dxa" w:w="5347"/>
          </w:tcPr>
          <w:p>
            <w:pPr>
              <w:spacing w:after="20"/>
              <w:jc w:val="left"/>
            </w:pPr>
            <w:r/>
            <w:r>
              <w:rPr>
                <w:rFonts w:ascii="Times New Roman" w:hAnsi="Times New Roman"/>
                <w:b w:val="0"/>
                <w:sz w:val="18"/>
              </w:rPr>
              <w:t>Tinh bột và cellulose</w:t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2</w:t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2</w:t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96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7</w:t>
            </w:r>
          </w:p>
        </w:tc>
        <w:tc>
          <w:tcPr>
            <w:tcW w:type="dxa" w:w="850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17,5%</w:t>
            </w:r>
          </w:p>
        </w:tc>
      </w:tr>
      <w:tr>
        <w:tc>
          <w:tcPr>
            <w:tcW w:type="dxa" w:w="7457"/>
            <w:gridSpan w:val="3"/>
            <w:shd w:val="clear" w:color="auto" w:fill="F2F2F2"/>
          </w:tcPr>
          <w:p>
            <w:pPr>
              <w:spacing w:after="20"/>
              <w:jc w:val="left"/>
            </w:pPr>
            <w:r/>
            <w:r>
              <w:rPr>
                <w:rFonts w:ascii="Times New Roman" w:hAnsi="Times New Roman"/>
                <w:b/>
                <w:sz w:val="18"/>
              </w:rPr>
              <w:t>Tổng số câu/ý</w:t>
            </w:r>
          </w:p>
        </w:tc>
        <w:tc>
          <w:tcPr>
            <w:tcW w:type="dxa" w:w="652"/>
            <w:shd w:val="clear" w:color="auto" w:fill="F2F2F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11</w:t>
            </w:r>
          </w:p>
        </w:tc>
        <w:tc>
          <w:tcPr>
            <w:tcW w:type="dxa" w:w="652"/>
            <w:shd w:val="clear" w:color="auto" w:fill="F2F2F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5</w:t>
            </w:r>
          </w:p>
        </w:tc>
        <w:tc>
          <w:tcPr>
            <w:tcW w:type="dxa" w:w="652"/>
            <w:shd w:val="clear" w:color="auto" w:fill="F2F2F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2</w:t>
            </w:r>
          </w:p>
        </w:tc>
        <w:tc>
          <w:tcPr>
            <w:tcW w:type="dxa" w:w="652"/>
            <w:shd w:val="clear" w:color="auto" w:fill="F2F2F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4</w:t>
            </w:r>
          </w:p>
        </w:tc>
        <w:tc>
          <w:tcPr>
            <w:tcW w:type="dxa" w:w="652"/>
            <w:shd w:val="clear" w:color="auto" w:fill="F2F2F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6</w:t>
            </w:r>
          </w:p>
        </w:tc>
        <w:tc>
          <w:tcPr>
            <w:tcW w:type="dxa" w:w="652"/>
            <w:shd w:val="clear" w:color="auto" w:fill="F2F2F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6</w:t>
            </w:r>
          </w:p>
        </w:tc>
        <w:tc>
          <w:tcPr>
            <w:tcW w:type="dxa" w:w="652"/>
            <w:shd w:val="clear" w:color="auto" w:fill="F2F2F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1</w:t>
            </w:r>
          </w:p>
        </w:tc>
        <w:tc>
          <w:tcPr>
            <w:tcW w:type="dxa" w:w="652"/>
            <w:shd w:val="clear" w:color="auto" w:fill="F2F2F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1</w:t>
            </w:r>
          </w:p>
        </w:tc>
        <w:tc>
          <w:tcPr>
            <w:tcW w:type="dxa" w:w="652"/>
            <w:shd w:val="clear" w:color="auto" w:fill="F2F2F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4</w:t>
            </w:r>
          </w:p>
        </w:tc>
        <w:tc>
          <w:tcPr>
            <w:tcW w:type="dxa" w:w="963"/>
            <w:shd w:val="clear" w:color="auto" w:fill="F2F2F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40</w:t>
            </w:r>
          </w:p>
        </w:tc>
        <w:tc>
          <w:tcPr>
            <w:tcW w:type="dxa" w:w="850"/>
            <w:shd w:val="clear" w:color="auto" w:fill="F2F2F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100%</w:t>
            </w:r>
          </w:p>
        </w:tc>
      </w:tr>
      <w:tr>
        <w:tc>
          <w:tcPr>
            <w:tcW w:type="dxa" w:w="7457"/>
            <w:gridSpan w:val="3"/>
            <w:shd w:val="clear" w:color="auto" w:fill="F2F2F2"/>
          </w:tcPr>
          <w:p>
            <w:pPr>
              <w:spacing w:after="20"/>
              <w:jc w:val="left"/>
            </w:pPr>
            <w:r/>
            <w:r>
              <w:rPr>
                <w:rFonts w:ascii="Times New Roman" w:hAnsi="Times New Roman"/>
                <w:b/>
                <w:sz w:val="18"/>
              </w:rPr>
              <w:t>Tổng điểm</w:t>
            </w:r>
          </w:p>
        </w:tc>
        <w:tc>
          <w:tcPr>
            <w:tcW w:type="dxa" w:w="1956"/>
            <w:gridSpan w:val="3"/>
            <w:shd w:val="clear" w:color="auto" w:fill="F2F2F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4,5 điểm</w:t>
            </w:r>
          </w:p>
        </w:tc>
        <w:tc>
          <w:tcPr>
            <w:tcW w:type="dxa" w:w="1956"/>
            <w:gridSpan w:val="3"/>
            <w:shd w:val="clear" w:color="auto" w:fill="F2F2F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4 điểm</w:t>
            </w:r>
          </w:p>
        </w:tc>
        <w:tc>
          <w:tcPr>
            <w:tcW w:type="dxa" w:w="1956"/>
            <w:gridSpan w:val="3"/>
            <w:shd w:val="clear" w:color="auto" w:fill="F2F2F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1,5 điểm</w:t>
            </w:r>
          </w:p>
        </w:tc>
        <w:tc>
          <w:tcPr>
            <w:tcW w:type="dxa" w:w="1813"/>
            <w:gridSpan w:val="2"/>
            <w:shd w:val="clear" w:color="auto" w:fill="F2F2F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10 điểm</w:t>
            </w:r>
          </w:p>
        </w:tc>
      </w:tr>
      <w:tr>
        <w:tc>
          <w:tcPr>
            <w:tcW w:type="dxa" w:w="7457"/>
            <w:gridSpan w:val="3"/>
            <w:shd w:val="clear" w:color="auto" w:fill="F2F2F2"/>
          </w:tcPr>
          <w:p>
            <w:pPr>
              <w:spacing w:after="20"/>
              <w:jc w:val="left"/>
            </w:pPr>
            <w:r/>
            <w:r>
              <w:rPr>
                <w:rFonts w:ascii="Times New Roman" w:hAnsi="Times New Roman"/>
                <w:b/>
                <w:sz w:val="18"/>
              </w:rPr>
              <w:t>Tỉ lệ theo mức độ (NB – TH – VD)</w:t>
            </w:r>
          </w:p>
        </w:tc>
        <w:tc>
          <w:tcPr>
            <w:tcW w:type="dxa" w:w="7681"/>
            <w:gridSpan w:val="11"/>
            <w:shd w:val="clear" w:color="auto" w:fill="F2F2F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Nhận biết 4 điểm (40%) – Thông hiểu 3 điểm (30%) – Vận dụng 3 điểm (30%)</w:t>
            </w:r>
          </w:p>
        </w:tc>
      </w:tr>
    </w:tbl>
    <w:p>
      <w:pPr>
        <w:spacing w:after="40"/>
      </w:pPr>
      <w:r>
        <w:rPr>
          <w:b w:val="0"/>
          <w:i/>
          <w:sz w:val="20"/>
        </w:rPr>
        <w:t>Ghi chú: Phần I: mỗi câu 0,25 điểm; Phần II: mỗi ý 0,25 điểm (mỗi câu 4 ý = 1 điểm); Phần III: mỗi câu 0,25 điểm.</w:t>
      </w:r>
    </w:p>
    <w:p>
      <w:pPr>
        <w:spacing w:after="40"/>
      </w:pPr>
      <w:r>
        <w:rPr>
          <w:b w:val="0"/>
          <w:i w:val="0"/>
          <w:sz w:val="22"/>
        </w:rPr>
      </w:r>
    </w:p>
    <w:p>
      <w:pPr>
        <w:spacing w:after="40"/>
      </w:pPr>
      <w:r>
        <w:rPr>
          <w:b/>
          <w:i w:val="0"/>
          <w:sz w:val="22"/>
        </w:rPr>
        <w:t>II. BẢNG ĐẶC TẢ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510"/>
        <w:gridCol w:w="1360"/>
        <w:gridCol w:w="1927"/>
        <w:gridCol w:w="6238"/>
        <w:gridCol w:w="567"/>
        <w:gridCol w:w="567"/>
        <w:gridCol w:w="567"/>
        <w:gridCol w:w="567"/>
        <w:gridCol w:w="567"/>
        <w:gridCol w:w="567"/>
        <w:gridCol w:w="567"/>
        <w:gridCol w:w="567"/>
        <w:gridCol w:w="567"/>
      </w:tblGrid>
      <w:tr>
        <w:tc>
          <w:tcPr>
            <w:tcW w:type="dxa" w:w="510"/>
            <w:vMerge w:val="restart"/>
            <w:shd w:val="clear" w:color="auto" w:fill="D9E2F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TT</w:t>
            </w:r>
          </w:p>
        </w:tc>
        <w:tc>
          <w:tcPr>
            <w:tcW w:type="dxa" w:w="1360"/>
            <w:vMerge w:val="restart"/>
            <w:shd w:val="clear" w:color="auto" w:fill="D9E2F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Nội dung kiến thức</w:t>
            </w:r>
          </w:p>
        </w:tc>
        <w:tc>
          <w:tcPr>
            <w:tcW w:type="dxa" w:w="1927"/>
            <w:vMerge w:val="restart"/>
            <w:shd w:val="clear" w:color="auto" w:fill="D9E2F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Đơn vị kiến thức</w:t>
            </w:r>
          </w:p>
        </w:tc>
        <w:tc>
          <w:tcPr>
            <w:tcW w:type="dxa" w:w="6238"/>
            <w:vMerge w:val="restart"/>
            <w:shd w:val="clear" w:color="auto" w:fill="D9E2F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Mức độ kiến thức, kĩ năng cần kiểm tra, đánh giá</w:t>
            </w:r>
          </w:p>
        </w:tc>
        <w:tc>
          <w:tcPr>
            <w:tcW w:type="dxa" w:w="5103"/>
            <w:gridSpan w:val="9"/>
            <w:shd w:val="clear" w:color="auto" w:fill="D9E2F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Số câu hỏi theo mức độ nhận thức</w:t>
            </w:r>
          </w:p>
        </w:tc>
      </w:tr>
      <w:tr>
        <w:tc>
          <w:tcPr>
            <w:tcW w:type="dxa" w:w="510"/>
            <w:vMerge/>
          </w:tcPr>
          <w:p/>
        </w:tc>
        <w:tc>
          <w:tcPr>
            <w:tcW w:type="dxa" w:w="1360"/>
            <w:vMerge/>
          </w:tcPr>
          <w:p/>
        </w:tc>
        <w:tc>
          <w:tcPr>
            <w:tcW w:type="dxa" w:w="1927"/>
            <w:vMerge/>
          </w:tcPr>
          <w:p/>
        </w:tc>
        <w:tc>
          <w:tcPr>
            <w:tcW w:type="dxa" w:w="6238"/>
            <w:vMerge/>
          </w:tcPr>
          <w:p/>
        </w:tc>
        <w:tc>
          <w:tcPr>
            <w:tcW w:type="dxa" w:w="1701"/>
            <w:gridSpan w:val="3"/>
            <w:shd w:val="clear" w:color="auto" w:fill="D9E2F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TN nhiều lựa chọn</w:t>
            </w:r>
          </w:p>
        </w:tc>
        <w:tc>
          <w:tcPr>
            <w:tcW w:type="dxa" w:w="1701"/>
            <w:gridSpan w:val="3"/>
            <w:shd w:val="clear" w:color="auto" w:fill="D9E2F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TN đúng/sai (ý)</w:t>
            </w:r>
          </w:p>
        </w:tc>
        <w:tc>
          <w:tcPr>
            <w:tcW w:type="dxa" w:w="1701"/>
            <w:gridSpan w:val="3"/>
            <w:shd w:val="clear" w:color="auto" w:fill="D9E2F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TN trả lời ngắn</w:t>
            </w:r>
          </w:p>
        </w:tc>
      </w:tr>
      <w:tr>
        <w:tc>
          <w:tcPr>
            <w:tcW w:type="dxa" w:w="510"/>
            <w:vMerge/>
          </w:tcPr>
          <w:p/>
        </w:tc>
        <w:tc>
          <w:tcPr>
            <w:tcW w:type="dxa" w:w="1360"/>
            <w:vMerge/>
          </w:tcPr>
          <w:p/>
        </w:tc>
        <w:tc>
          <w:tcPr>
            <w:tcW w:type="dxa" w:w="1927"/>
            <w:vMerge/>
          </w:tcPr>
          <w:p/>
        </w:tc>
        <w:tc>
          <w:tcPr>
            <w:tcW w:type="dxa" w:w="6238"/>
            <w:vMerge/>
          </w:tcPr>
          <w:p/>
        </w:tc>
        <w:tc>
          <w:tcPr>
            <w:tcW w:type="dxa" w:w="567"/>
            <w:shd w:val="clear" w:color="auto" w:fill="D9E2F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NB</w:t>
            </w:r>
          </w:p>
        </w:tc>
        <w:tc>
          <w:tcPr>
            <w:tcW w:type="dxa" w:w="567"/>
            <w:shd w:val="clear" w:color="auto" w:fill="D9E2F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TH</w:t>
            </w:r>
          </w:p>
        </w:tc>
        <w:tc>
          <w:tcPr>
            <w:tcW w:type="dxa" w:w="567"/>
            <w:shd w:val="clear" w:color="auto" w:fill="D9E2F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VD</w:t>
            </w:r>
          </w:p>
        </w:tc>
        <w:tc>
          <w:tcPr>
            <w:tcW w:type="dxa" w:w="567"/>
            <w:shd w:val="clear" w:color="auto" w:fill="D9E2F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NB</w:t>
            </w:r>
          </w:p>
        </w:tc>
        <w:tc>
          <w:tcPr>
            <w:tcW w:type="dxa" w:w="567"/>
            <w:shd w:val="clear" w:color="auto" w:fill="D9E2F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TH</w:t>
            </w:r>
          </w:p>
        </w:tc>
        <w:tc>
          <w:tcPr>
            <w:tcW w:type="dxa" w:w="567"/>
            <w:shd w:val="clear" w:color="auto" w:fill="D9E2F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VD</w:t>
            </w:r>
          </w:p>
        </w:tc>
        <w:tc>
          <w:tcPr>
            <w:tcW w:type="dxa" w:w="567"/>
            <w:shd w:val="clear" w:color="auto" w:fill="D9E2F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NB</w:t>
            </w:r>
          </w:p>
        </w:tc>
        <w:tc>
          <w:tcPr>
            <w:tcW w:type="dxa" w:w="567"/>
            <w:shd w:val="clear" w:color="auto" w:fill="D9E2F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TH</w:t>
            </w:r>
          </w:p>
        </w:tc>
        <w:tc>
          <w:tcPr>
            <w:tcW w:type="dxa" w:w="567"/>
            <w:shd w:val="clear" w:color="auto" w:fill="D9E2F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VD</w:t>
            </w:r>
          </w:p>
        </w:tc>
      </w:tr>
      <w:tr>
        <w:tc>
          <w:tcPr>
            <w:tcW w:type="dxa" w:w="510"/>
            <w:vMerge w:val="restart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1360"/>
            <w:vMerge w:val="restart"/>
          </w:tcPr>
          <w:p>
            <w:pPr>
              <w:spacing w:after="20"/>
              <w:jc w:val="left"/>
            </w:pPr>
            <w:r/>
            <w:r>
              <w:rPr>
                <w:rFonts w:ascii="Times New Roman" w:hAnsi="Times New Roman"/>
                <w:b/>
                <w:sz w:val="18"/>
              </w:rPr>
              <w:t>Ester – lipid</w:t>
            </w:r>
          </w:p>
        </w:tc>
        <w:tc>
          <w:tcPr>
            <w:tcW w:type="dxa" w:w="1927"/>
          </w:tcPr>
          <w:p>
            <w:pPr>
              <w:spacing w:after="20"/>
              <w:jc w:val="left"/>
            </w:pPr>
            <w:r/>
            <w:r>
              <w:rPr>
                <w:rFonts w:ascii="Times New Roman" w:hAnsi="Times New Roman"/>
                <w:b w:val="0"/>
                <w:sz w:val="18"/>
              </w:rPr>
              <w:t>Ester – Lipid</w:t>
            </w:r>
          </w:p>
        </w:tc>
        <w:tc>
          <w:tcPr>
            <w:tcW w:type="dxa" w:w="6238"/>
          </w:tcPr>
          <w:p>
            <w:r/>
            <w:r>
              <w:rPr>
                <w:b/>
                <w:sz w:val="18"/>
              </w:rPr>
              <w:t>Nhận biết:</w:t>
            </w:r>
          </w:p>
          <w:p>
            <w:pPr>
              <w:spacing w:after="0"/>
            </w:pPr>
            <w:r>
              <w:rPr>
                <w:sz w:val="18"/>
              </w:rPr>
              <w:t>- Nêu được khái niệm, danh pháp, tính chất vật lí của ester; khái niệm lipid, chất béo, acid béo.</w:t>
            </w:r>
          </w:p>
          <w:p>
            <w:r>
              <w:rPr>
                <w:b/>
                <w:sz w:val="18"/>
              </w:rPr>
              <w:t>Thông hiểu:</w:t>
            </w:r>
          </w:p>
          <w:p>
            <w:pPr>
              <w:spacing w:after="0"/>
            </w:pPr>
            <w:r>
              <w:rPr>
                <w:sz w:val="18"/>
              </w:rPr>
              <w:t>- Viết được phương trình thuỷ phân ester trong môi trường acid, base; phản ứng hydrogen hoá chất béo lỏng.</w:t>
            </w:r>
          </w:p>
          <w:p>
            <w:r>
              <w:rPr>
                <w:b/>
                <w:sz w:val="18"/>
              </w:rPr>
              <w:t>Vận dụng:</w:t>
            </w:r>
          </w:p>
          <w:p>
            <w:pPr>
              <w:spacing w:after="0"/>
            </w:pPr>
            <w:r>
              <w:rPr>
                <w:sz w:val="18"/>
              </w:rPr>
              <w:t>- Vận dụng tính chất ester, chất béo giải bài toán; giải thích ứng dụng trong đời sống.</w:t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3</w:t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2</w:t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</w:tr>
      <w:tr>
        <w:tc>
          <w:tcPr>
            <w:tcW w:type="dxa" w:w="510"/>
            <w:vMerge/>
          </w:tcPr>
          <w:p/>
        </w:tc>
        <w:tc>
          <w:tcPr>
            <w:tcW w:type="dxa" w:w="1360"/>
            <w:vMerge/>
          </w:tcPr>
          <w:p/>
        </w:tc>
        <w:tc>
          <w:tcPr>
            <w:tcW w:type="dxa" w:w="1927"/>
          </w:tcPr>
          <w:p>
            <w:pPr>
              <w:spacing w:after="20"/>
              <w:jc w:val="left"/>
            </w:pPr>
            <w:r/>
            <w:r>
              <w:rPr>
                <w:rFonts w:ascii="Times New Roman" w:hAnsi="Times New Roman"/>
                <w:b w:val="0"/>
                <w:sz w:val="18"/>
              </w:rPr>
              <w:t>Xà phòng và chất giặt rửa</w:t>
            </w:r>
          </w:p>
        </w:tc>
        <w:tc>
          <w:tcPr>
            <w:tcW w:type="dxa" w:w="6238"/>
          </w:tcPr>
          <w:p>
            <w:r/>
            <w:r>
              <w:rPr>
                <w:b/>
                <w:sz w:val="18"/>
              </w:rPr>
              <w:t>Nhận biết:</w:t>
            </w:r>
          </w:p>
          <w:p>
            <w:pPr>
              <w:spacing w:after="0"/>
            </w:pPr>
            <w:r>
              <w:rPr>
                <w:sz w:val="18"/>
              </w:rPr>
              <w:t>- Nêu được khái niệm, đặc điểm cấu tạo của xà phòng, chất giặt rửa tự nhiên và tổng hợp.</w:t>
            </w:r>
          </w:p>
          <w:p>
            <w:r>
              <w:rPr>
                <w:b/>
                <w:sz w:val="18"/>
              </w:rPr>
              <w:t>Thông hiểu:</w:t>
            </w:r>
          </w:p>
          <w:p>
            <w:pPr>
              <w:spacing w:after="0"/>
            </w:pPr>
            <w:r>
              <w:rPr>
                <w:sz w:val="18"/>
              </w:rPr>
              <w:t>- Trình bày được cơ chế giặt rửa; phương pháp sản xuất xà phòng, chất giặt rửa tổng hợp.</w:t>
            </w:r>
          </w:p>
          <w:p>
            <w:r>
              <w:rPr>
                <w:b/>
                <w:sz w:val="18"/>
              </w:rPr>
              <w:t>Vận dụng:</w:t>
            </w:r>
          </w:p>
          <w:p>
            <w:pPr>
              <w:spacing w:after="0"/>
            </w:pPr>
            <w:r>
              <w:rPr>
                <w:sz w:val="18"/>
              </w:rPr>
              <w:t>- Sử dụng hợp lí, an toàn xà phòng, chất giặt rửa; tính khối lượng xà phòng thu được.</w:t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2</w:t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</w:tr>
      <w:tr>
        <w:tc>
          <w:tcPr>
            <w:tcW w:type="dxa" w:w="510"/>
            <w:vMerge w:val="restart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2</w:t>
            </w:r>
          </w:p>
        </w:tc>
        <w:tc>
          <w:tcPr>
            <w:tcW w:type="dxa" w:w="1360"/>
            <w:vMerge w:val="restart"/>
          </w:tcPr>
          <w:p>
            <w:pPr>
              <w:spacing w:after="20"/>
              <w:jc w:val="left"/>
            </w:pPr>
            <w:r/>
            <w:r>
              <w:rPr>
                <w:rFonts w:ascii="Times New Roman" w:hAnsi="Times New Roman"/>
                <w:b/>
                <w:sz w:val="18"/>
              </w:rPr>
              <w:t>Carbohydrate</w:t>
            </w:r>
          </w:p>
        </w:tc>
        <w:tc>
          <w:tcPr>
            <w:tcW w:type="dxa" w:w="1927"/>
          </w:tcPr>
          <w:p>
            <w:pPr>
              <w:spacing w:after="20"/>
              <w:jc w:val="left"/>
            </w:pPr>
            <w:r/>
            <w:r>
              <w:rPr>
                <w:rFonts w:ascii="Times New Roman" w:hAnsi="Times New Roman"/>
                <w:b w:val="0"/>
                <w:sz w:val="18"/>
              </w:rPr>
              <w:t>Giới thiệu về carbohydrate. Glucose và fructose</w:t>
            </w:r>
          </w:p>
        </w:tc>
        <w:tc>
          <w:tcPr>
            <w:tcW w:type="dxa" w:w="6238"/>
          </w:tcPr>
          <w:p>
            <w:r/>
            <w:r>
              <w:rPr>
                <w:b/>
                <w:sz w:val="18"/>
              </w:rPr>
              <w:t>Nhận biết:</w:t>
            </w:r>
          </w:p>
          <w:p>
            <w:pPr>
              <w:spacing w:after="0"/>
            </w:pPr>
            <w:r>
              <w:rPr>
                <w:sz w:val="18"/>
              </w:rPr>
              <w:t>- Nêu được khái niệm, phân loại carbohydrate; trạng thái tự nhiên, tính chất vật lí, cấu tạo của glucose, fructose.</w:t>
            </w:r>
          </w:p>
          <w:p>
            <w:r>
              <w:rPr>
                <w:b/>
                <w:sz w:val="18"/>
              </w:rPr>
              <w:t>Thông hiểu:</w:t>
            </w:r>
          </w:p>
          <w:p>
            <w:pPr>
              <w:spacing w:after="0"/>
            </w:pPr>
            <w:r>
              <w:rPr>
                <w:sz w:val="18"/>
              </w:rPr>
              <w:t>- Viết được phương trình phản ứng của glucose với Cu(OH)2, thuốc thử Tollens, nước bromine; phản ứng lên men.</w:t>
            </w:r>
          </w:p>
          <w:p>
            <w:r>
              <w:rPr>
                <w:b/>
                <w:sz w:val="18"/>
              </w:rPr>
              <w:t>Vận dụng:</w:t>
            </w:r>
          </w:p>
          <w:p>
            <w:pPr>
              <w:spacing w:after="0"/>
            </w:pPr>
            <w:r>
              <w:rPr>
                <w:sz w:val="18"/>
              </w:rPr>
              <w:t>- Vận dụng tính chất glucose, fructose giải bài toán, nhận biết chất; nêu ứng dụng trong y học, thực phẩm.</w:t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2</w:t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2</w:t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</w:tr>
      <w:tr>
        <w:tc>
          <w:tcPr>
            <w:tcW w:type="dxa" w:w="510"/>
            <w:vMerge/>
          </w:tcPr>
          <w:p/>
        </w:tc>
        <w:tc>
          <w:tcPr>
            <w:tcW w:type="dxa" w:w="1360"/>
            <w:vMerge/>
          </w:tcPr>
          <w:p/>
        </w:tc>
        <w:tc>
          <w:tcPr>
            <w:tcW w:type="dxa" w:w="1927"/>
          </w:tcPr>
          <w:p>
            <w:pPr>
              <w:spacing w:after="20"/>
              <w:jc w:val="left"/>
            </w:pPr>
            <w:r/>
            <w:r>
              <w:rPr>
                <w:rFonts w:ascii="Times New Roman" w:hAnsi="Times New Roman"/>
                <w:b w:val="0"/>
                <w:sz w:val="18"/>
              </w:rPr>
              <w:t>Saccharose và maltose</w:t>
            </w:r>
          </w:p>
        </w:tc>
        <w:tc>
          <w:tcPr>
            <w:tcW w:type="dxa" w:w="6238"/>
          </w:tcPr>
          <w:p>
            <w:r/>
            <w:r>
              <w:rPr>
                <w:b/>
                <w:sz w:val="18"/>
              </w:rPr>
              <w:t>Nhận biết:</w:t>
            </w:r>
          </w:p>
          <w:p>
            <w:pPr>
              <w:spacing w:after="0"/>
            </w:pPr>
            <w:r>
              <w:rPr>
                <w:sz w:val="18"/>
              </w:rPr>
              <w:t>- Nêu được cấu tạo, tính chất vật lí, trạng thái tự nhiên của saccharose, maltose.</w:t>
            </w:r>
          </w:p>
          <w:p>
            <w:r>
              <w:rPr>
                <w:b/>
                <w:sz w:val="18"/>
              </w:rPr>
              <w:t>Thông hiểu:</w:t>
            </w:r>
          </w:p>
          <w:p>
            <w:pPr>
              <w:spacing w:after="0"/>
            </w:pPr>
            <w:r>
              <w:rPr>
                <w:sz w:val="18"/>
              </w:rPr>
              <w:t>- Viết được phương trình phản ứng với Cu(OH)2, phản ứng thuỷ phân; phân biệt saccharose và maltose.</w:t>
            </w:r>
          </w:p>
          <w:p>
            <w:r>
              <w:rPr>
                <w:b/>
                <w:sz w:val="18"/>
              </w:rPr>
              <w:t>Vận dụng:</w:t>
            </w:r>
          </w:p>
          <w:p>
            <w:pPr>
              <w:spacing w:after="0"/>
            </w:pPr>
            <w:r>
              <w:rPr>
                <w:sz w:val="18"/>
              </w:rPr>
              <w:t>- Vận dụng tính chất saccharose giải bài toán; giải thích quy trình sản xuất đường.</w:t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2</w:t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</w:tr>
      <w:tr>
        <w:tc>
          <w:tcPr>
            <w:tcW w:type="dxa" w:w="510"/>
            <w:vMerge/>
          </w:tcPr>
          <w:p/>
        </w:tc>
        <w:tc>
          <w:tcPr>
            <w:tcW w:type="dxa" w:w="1360"/>
            <w:vMerge/>
          </w:tcPr>
          <w:p/>
        </w:tc>
        <w:tc>
          <w:tcPr>
            <w:tcW w:type="dxa" w:w="1927"/>
          </w:tcPr>
          <w:p>
            <w:pPr>
              <w:spacing w:after="20"/>
              <w:jc w:val="left"/>
            </w:pPr>
            <w:r/>
            <w:r>
              <w:rPr>
                <w:rFonts w:ascii="Times New Roman" w:hAnsi="Times New Roman"/>
                <w:b w:val="0"/>
                <w:sz w:val="18"/>
              </w:rPr>
              <w:t>Tinh bột và cellulose</w:t>
            </w:r>
          </w:p>
        </w:tc>
        <w:tc>
          <w:tcPr>
            <w:tcW w:type="dxa" w:w="6238"/>
          </w:tcPr>
          <w:p>
            <w:r/>
            <w:r>
              <w:rPr>
                <w:b/>
                <w:sz w:val="18"/>
              </w:rPr>
              <w:t>Nhận biết:</w:t>
            </w:r>
          </w:p>
          <w:p>
            <w:pPr>
              <w:spacing w:after="0"/>
            </w:pPr>
            <w:r>
              <w:rPr>
                <w:sz w:val="18"/>
              </w:rPr>
              <w:t>- Nêu được cấu tạo, tính chất vật lí, trạng thái tự nhiên của tinh bột, cellulose.</w:t>
            </w:r>
          </w:p>
          <w:p>
            <w:r>
              <w:rPr>
                <w:b/>
                <w:sz w:val="18"/>
              </w:rPr>
              <w:t>Thông hiểu:</w:t>
            </w:r>
          </w:p>
          <w:p>
            <w:pPr>
              <w:spacing w:after="0"/>
            </w:pPr>
            <w:r>
              <w:rPr>
                <w:sz w:val="18"/>
              </w:rPr>
              <w:t>- Viết được phương trình thuỷ phân tinh bột, cellulose; phản ứng màu với iodine; phản ứng của cellulose với nitric acid.</w:t>
            </w:r>
          </w:p>
          <w:p>
            <w:r>
              <w:rPr>
                <w:b/>
                <w:sz w:val="18"/>
              </w:rPr>
              <w:t>Vận dụng:</w:t>
            </w:r>
          </w:p>
          <w:p>
            <w:pPr>
              <w:spacing w:after="0"/>
            </w:pPr>
            <w:r>
              <w:rPr>
                <w:sz w:val="18"/>
              </w:rPr>
              <w:t>- Vận dụng tính chất tinh bột, cellulose giải bài toán hiệu suất; giải thích sự chuyển hoá tinh bột trong cơ thể.</w:t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2</w:t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2</w:t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</w:tr>
    </w:tbl>
    <w:p>
      <w:pPr>
        <w:spacing w:after="40"/>
      </w:pPr>
      <w:r>
        <w:rPr>
          <w:b w:val="0"/>
          <w:i w:val="0"/>
          <w:sz w:val="22"/>
        </w:rPr>
      </w:r>
    </w:p>
    <w:p>
      <w:pPr>
        <w:spacing w:after="40"/>
      </w:pPr>
      <w:r>
        <w:rPr>
          <w:b/>
          <w:i w:val="0"/>
          <w:sz w:val="22"/>
        </w:rPr>
        <w:t>Duyệt của tổ trưởng chuyên môn                                                                                    Người lập ma trận</w:t>
      </w:r>
    </w:p>
    <w:sectPr w:rsidR="00FC693F" w:rsidRPr="0006063C" w:rsidSect="00034616">
      <w:footerReference w:type="default" r:id="rId9"/>
      <w:pgSz w:w="16838" w:h="11906" w:orient="landscape"/>
      <w:pgMar w:top="850" w:right="850" w:bottom="850" w:left="85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color w:val="64748B"/>
        <w:sz w:val="18"/>
      </w:rPr>
      <w:t xml:space="preserve">Tài liệu miễn phí từ SmartTest – tạo đề theo ma trận này bằng AI: </w:t>
    </w:r>
    <w:hyperlink r:id="rId1">
      <w:r>
        <w:rPr>
          <w:color w:val="1D4ED8"/>
          <w:u w:val="single"/>
          <w:sz w:val="18"/>
        </w:rPr>
        <w:t>smarttest.vn/vi/ma-tran-de-kiem-tra/lop-12/hoa-hoc/giua-ki-1</w:t>
      </w:r>
    </w:hyperlink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hyperlink" Target="https://smarttest.vn/vi/ma-tran-de-kiem-tra/lop-12/hoa-hoc/giua-ki-1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Ma trận, bản đặc tả đề kiểm tra giữa học kì i Hóa học 12</dc:title>
  <dc:subject>Hóa học 12 – Kết nối tri thức</dc:subject>
  <dc:creator>SmartTest</dc:creator>
  <cp:keywords>ma trận đề kiểm tra, bản đặc tả, hóa học 12, giữa học kì i</cp:keywords>
  <dc:description/>
  <cp:lastModifiedBy>SmartTest</cp:lastModifiedBy>
  <cp:revision>1</cp:revision>
  <dcterms:created xsi:type="dcterms:W3CDTF">2026-10-30T05:28:21Z</dcterms:created>
  <dcterms:modified xsi:type="dcterms:W3CDTF">2026-10-30T05:28:21Z</dcterms:modified>
  <cp:category/>
</cp:coreProperties>
</file>