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II – NĂM HỌC 2026-2027</w:t>
      </w:r>
    </w:p>
    <w:p>
      <w:pPr>
        <w:spacing w:after="40"/>
        <w:jc w:val="center"/>
      </w:pPr>
      <w:r>
        <w:rPr>
          <w:b/>
          <w:i w:val="0"/>
          <w:sz w:val="26"/>
        </w:rPr>
        <w:t>MÔN: GD KINH TẾ VÀ PHÁP LUẬT 12</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II</w:t>
      </w:r>
    </w:p>
    <w:p>
      <w:pPr>
        <w:spacing w:after="40"/>
      </w:pPr>
      <w:r>
        <w:rPr>
          <w:b w:val="0"/>
          <w:i w:val="0"/>
          <w:sz w:val="22"/>
        </w:rPr>
        <w:t>- Thời gian làm bài: 45 phút</w:t>
      </w:r>
    </w:p>
    <w:p>
      <w:pPr>
        <w:spacing w:after="40"/>
      </w:pPr>
      <w:r>
        <w:rPr>
          <w:b w:val="0"/>
          <w:i w:val="0"/>
          <w:sz w:val="22"/>
        </w:rPr>
        <w:t>- Hình thức kiểm tra: trắc nghiệm 2 dạng thức</w:t>
      </w:r>
    </w:p>
    <w:p>
      <w:pPr>
        <w:spacing w:after="40"/>
      </w:pPr>
      <w:r>
        <w:rPr>
          <w:b w:val="0"/>
          <w:i w:val="0"/>
          <w:sz w:val="22"/>
        </w:rPr>
        <w:t>- Cấu trúc:</w:t>
      </w:r>
    </w:p>
    <w:p>
      <w:pPr>
        <w:spacing w:after="40"/>
      </w:pPr>
      <w:r>
        <w:rPr>
          <w:b w:val="0"/>
          <w:i w:val="0"/>
          <w:sz w:val="22"/>
        </w:rPr>
        <w:t xml:space="preserve">    + Phần I. Trắc nghiệm nhiều phương án lựa chọn: 24 câu – 6 điểm (60%)</w:t>
      </w:r>
    </w:p>
    <w:p>
      <w:pPr>
        <w:spacing w:after="40"/>
      </w:pPr>
      <w:r>
        <w:rPr>
          <w:b w:val="0"/>
          <w:i w:val="0"/>
          <w:sz w:val="22"/>
        </w:rPr>
        <w:t xml:space="preserve">    + Phần II. Trắc nghiệm đúng/sai: 4 câu (16 ý) – 4 điểm (40%)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Một số quyền và nghĩa vụ của công dân về kinh tế; Chủ đề 2 – Quyền và nghĩa vụ của công dân về văn hoá, xã hội</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TN đúng/sai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Một số quyền và nghĩa vụ của công dân về kinh tế</w:t>
            </w:r>
          </w:p>
        </w:tc>
        <w:tc>
          <w:tcPr>
            <w:tcW w:type="dxa" w:w="7303"/>
          </w:tcPr>
          <w:p>
            <w:pPr>
              <w:spacing w:after="20"/>
              <w:jc w:val="left"/>
            </w:pPr>
            <w:r/>
            <w:r>
              <w:rPr>
                <w:rFonts w:ascii="Times New Roman" w:hAnsi="Times New Roman"/>
                <w:b w:val="0"/>
                <w:sz w:val="18"/>
              </w:rPr>
              <w:t>Quyền và nghĩa vụ của công dân về kinh doanh và nộp thuế</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10</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sở hữu tài sản và tôn trọng tài sản của người khác</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10</w:t>
            </w:r>
          </w:p>
        </w:tc>
        <w:tc>
          <w:tcPr>
            <w:tcW w:type="dxa" w:w="850"/>
          </w:tcPr>
          <w:p>
            <w:pPr>
              <w:spacing w:after="20"/>
              <w:jc w:val="center"/>
            </w:pPr>
            <w:r/>
            <w:r>
              <w:rPr>
                <w:rFonts w:ascii="Times New Roman" w:hAnsi="Times New Roman"/>
                <w:b w:val="0"/>
                <w:sz w:val="18"/>
              </w:rPr>
              <w:t>25%</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Quyền và nghĩa vụ của công dân về văn hoá, xã hội</w:t>
            </w:r>
          </w:p>
        </w:tc>
        <w:tc>
          <w:tcPr>
            <w:tcW w:type="dxa" w:w="7303"/>
          </w:tcPr>
          <w:p>
            <w:pPr>
              <w:spacing w:after="20"/>
              <w:jc w:val="left"/>
            </w:pPr>
            <w:r/>
            <w:r>
              <w:rPr>
                <w:rFonts w:ascii="Times New Roman" w:hAnsi="Times New Roman"/>
                <w:b w:val="0"/>
                <w:sz w:val="18"/>
              </w:rPr>
              <w:t>Quyền và nghĩa vụ của công dân trong hôn nhân và gia đình</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10</w:t>
            </w:r>
          </w:p>
        </w:tc>
        <w:tc>
          <w:tcPr>
            <w:tcW w:type="dxa" w:w="850"/>
          </w:tcPr>
          <w:p>
            <w:pPr>
              <w:spacing w:after="20"/>
              <w:jc w:val="center"/>
            </w:pPr>
            <w:r/>
            <w:r>
              <w:rPr>
                <w:rFonts w:ascii="Times New Roman" w:hAnsi="Times New Roman"/>
                <w:b w:val="0"/>
                <w:sz w:val="18"/>
              </w:rPr>
              <w:t>25%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trong học tập</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10</w:t>
            </w:r>
          </w:p>
        </w:tc>
        <w:tc>
          <w:tcPr>
            <w:tcW w:type="dxa" w:w="850"/>
          </w:tcPr>
          <w:p>
            <w:pPr>
              <w:spacing w:after="20"/>
              <w:jc w:val="center"/>
            </w:pPr>
            <w:r/>
            <w:r>
              <w:rPr>
                <w:rFonts w:ascii="Times New Roman" w:hAnsi="Times New Roman"/>
                <w:b w:val="0"/>
                <w:sz w:val="18"/>
              </w:rPr>
              <w:t>25%</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4</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ý 0,25 điểm (mỗi câu 4 ý = 1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TN đúng/sai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Một số quyền và nghĩa vụ của công dân về kinh tế</w:t>
            </w:r>
          </w:p>
        </w:tc>
        <w:tc>
          <w:tcPr>
            <w:tcW w:type="dxa" w:w="1927"/>
          </w:tcPr>
          <w:p>
            <w:pPr>
              <w:spacing w:after="20"/>
              <w:jc w:val="left"/>
            </w:pPr>
            <w:r/>
            <w:r>
              <w:rPr>
                <w:rFonts w:ascii="Times New Roman" w:hAnsi="Times New Roman"/>
                <w:b w:val="0"/>
                <w:sz w:val="18"/>
              </w:rPr>
              <w:t>Quyền và nghĩa vụ của công dân về kinh doanh và nộp thuế</w:t>
            </w:r>
          </w:p>
        </w:tc>
        <w:tc>
          <w:tcPr>
            <w:tcW w:type="dxa" w:w="7939"/>
          </w:tcPr>
          <w:p>
            <w:r/>
            <w:r>
              <w:rPr>
                <w:b/>
                <w:sz w:val="18"/>
              </w:rPr>
              <w:t>Nhận biết:</w:t>
            </w:r>
          </w:p>
          <w:p>
            <w:pPr>
              <w:spacing w:after="0"/>
            </w:pPr>
            <w:r>
              <w:rPr>
                <w:sz w:val="18"/>
              </w:rPr>
              <w:t>- Nêu được quy định cơ bản của pháp luật về quyền và nghĩa vụ của công dân trong kinh doanh và nộp thuế.</w:t>
            </w:r>
          </w:p>
          <w:p>
            <w:r>
              <w:rPr>
                <w:b/>
                <w:sz w:val="18"/>
              </w:rPr>
              <w:t>Thông hiểu:</w:t>
            </w:r>
          </w:p>
          <w:p>
            <w:pPr>
              <w:spacing w:after="0"/>
            </w:pPr>
            <w:r>
              <w:rPr>
                <w:sz w:val="18"/>
              </w:rPr>
              <w:t>- Giải thích được hậu quả của hành vi vi phạm pháp luật về kinh doanh và nộp thuế.</w:t>
            </w:r>
          </w:p>
          <w:p>
            <w:r>
              <w:rPr>
                <w:b/>
                <w:sz w:val="18"/>
              </w:rPr>
              <w:t>Vận dụng:</w:t>
            </w:r>
          </w:p>
          <w:p>
            <w:pPr>
              <w:spacing w:after="0"/>
            </w:pPr>
            <w:r>
              <w:rPr>
                <w:sz w:val="18"/>
              </w:rPr>
              <w:t>- Đánh giá được hành vi thực hiện hoặc vi phạm quyền, nghĩa vụ kinh doanh và nộp thuế trong tình huống cụ thể.</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sở hữu tài sản và tôn trọng tài sản của người khác</w:t>
            </w:r>
          </w:p>
        </w:tc>
        <w:tc>
          <w:tcPr>
            <w:tcW w:type="dxa" w:w="7939"/>
          </w:tcPr>
          <w:p>
            <w:r/>
            <w:r>
              <w:rPr>
                <w:b/>
                <w:sz w:val="18"/>
              </w:rPr>
              <w:t>Nhận biết:</w:t>
            </w:r>
          </w:p>
          <w:p>
            <w:pPr>
              <w:spacing w:after="0"/>
            </w:pPr>
            <w:r>
              <w:rPr>
                <w:sz w:val="18"/>
              </w:rPr>
              <w:t>- Nêu được quy định cơ bản của pháp luật về quyền sở hữu tài sản (chiếm hữu, sử dụng, định đoạt) và nghĩa vụ tôn trọng tài sản của người khác.</w:t>
            </w:r>
          </w:p>
          <w:p>
            <w:r>
              <w:rPr>
                <w:b/>
                <w:sz w:val="18"/>
              </w:rPr>
              <w:t>Thông hiểu:</w:t>
            </w:r>
          </w:p>
          <w:p>
            <w:pPr>
              <w:spacing w:after="0"/>
            </w:pPr>
            <w:r>
              <w:rPr>
                <w:sz w:val="18"/>
              </w:rPr>
              <w:t>- Giải thích được hậu quả của hành vi vi phạm quyền sở hữu tài sản và nghĩa vụ tôn trọng tài sản của người khác.</w:t>
            </w:r>
          </w:p>
          <w:p>
            <w:r>
              <w:rPr>
                <w:b/>
                <w:sz w:val="18"/>
              </w:rPr>
              <w:t>Vận dụng:</w:t>
            </w:r>
          </w:p>
          <w:p>
            <w:pPr>
              <w:spacing w:after="0"/>
            </w:pPr>
            <w:r>
              <w:rPr>
                <w:sz w:val="18"/>
              </w:rPr>
              <w:t>- Đánh giá được hành vi thực hiện hoặc vi phạm quyền sở hữu tài sản trong tình huống cụ thể.</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Quyền và nghĩa vụ của công dân về văn hoá, xã hội</w:t>
            </w:r>
          </w:p>
        </w:tc>
        <w:tc>
          <w:tcPr>
            <w:tcW w:type="dxa" w:w="1927"/>
          </w:tcPr>
          <w:p>
            <w:pPr>
              <w:spacing w:after="20"/>
              <w:jc w:val="left"/>
            </w:pPr>
            <w:r/>
            <w:r>
              <w:rPr>
                <w:rFonts w:ascii="Times New Roman" w:hAnsi="Times New Roman"/>
                <w:b w:val="0"/>
                <w:sz w:val="18"/>
              </w:rPr>
              <w:t>Quyền và nghĩa vụ của công dân trong hôn nhân và gia đình</w:t>
            </w:r>
          </w:p>
        </w:tc>
        <w:tc>
          <w:tcPr>
            <w:tcW w:type="dxa" w:w="7939"/>
          </w:tcPr>
          <w:p>
            <w:r/>
            <w:r>
              <w:rPr>
                <w:b/>
                <w:sz w:val="18"/>
              </w:rPr>
              <w:t>Nhận biết:</w:t>
            </w:r>
          </w:p>
          <w:p>
            <w:pPr>
              <w:spacing w:after="0"/>
            </w:pPr>
            <w:r>
              <w:rPr>
                <w:sz w:val="18"/>
              </w:rPr>
              <w:t>- Nêu được quy định cơ bản của pháp luật về quyền và nghĩa vụ của công dân trong hôn nhân và gia đình (kết hôn, quan hệ vợ chồng, cha mẹ và con, các thành viên khác).</w:t>
            </w:r>
          </w:p>
          <w:p>
            <w:r>
              <w:rPr>
                <w:b/>
                <w:sz w:val="18"/>
              </w:rPr>
              <w:t>Thông hiểu:</w:t>
            </w:r>
          </w:p>
          <w:p>
            <w:pPr>
              <w:spacing w:after="0"/>
            </w:pPr>
            <w:r>
              <w:rPr>
                <w:sz w:val="18"/>
              </w:rPr>
              <w:t>- Giải thích được hậu quả của hành vi vi phạm pháp luật về hôn nhân và gia đình.</w:t>
            </w:r>
          </w:p>
          <w:p>
            <w:r>
              <w:rPr>
                <w:b/>
                <w:sz w:val="18"/>
              </w:rPr>
              <w:t>Vận dụng:</w:t>
            </w:r>
          </w:p>
          <w:p>
            <w:pPr>
              <w:spacing w:after="0"/>
            </w:pPr>
            <w:r>
              <w:rPr>
                <w:sz w:val="18"/>
              </w:rPr>
              <w:t>- Đánh giá được hành vi thực hiện hoặc vi phạm quyền, nghĩa vụ trong hôn nhân và gia đình trong tình huống cụ thể.</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trong học tập</w:t>
            </w:r>
          </w:p>
        </w:tc>
        <w:tc>
          <w:tcPr>
            <w:tcW w:type="dxa" w:w="7939"/>
          </w:tcPr>
          <w:p>
            <w:r/>
            <w:r>
              <w:rPr>
                <w:b/>
                <w:sz w:val="18"/>
              </w:rPr>
              <w:t>Nhận biết:</w:t>
            </w:r>
          </w:p>
          <w:p>
            <w:pPr>
              <w:spacing w:after="0"/>
            </w:pPr>
            <w:r>
              <w:rPr>
                <w:sz w:val="18"/>
              </w:rPr>
              <w:t>- Nêu được quy định cơ bản của pháp luật về quyền và nghĩa vụ của công dân trong học tập.</w:t>
            </w:r>
          </w:p>
          <w:p>
            <w:r>
              <w:rPr>
                <w:b/>
                <w:sz w:val="18"/>
              </w:rPr>
              <w:t>Thông hiểu:</w:t>
            </w:r>
          </w:p>
          <w:p>
            <w:pPr>
              <w:spacing w:after="0"/>
            </w:pPr>
            <w:r>
              <w:rPr>
                <w:sz w:val="18"/>
              </w:rPr>
              <w:t>- Giải thích được hậu quả của hành vi vi phạm quyền và nghĩa vụ học tập.</w:t>
            </w:r>
          </w:p>
          <w:p>
            <w:r>
              <w:rPr>
                <w:b/>
                <w:sz w:val="18"/>
              </w:rPr>
              <w:t>Vận dụng:</w:t>
            </w:r>
          </w:p>
          <w:p>
            <w:pPr>
              <w:spacing w:after="0"/>
            </w:pPr>
            <w:r>
              <w:rPr>
                <w:sz w:val="18"/>
              </w:rPr>
              <w:t>- Thực hiện được quyền và nghĩa vụ học tập; đánh giá được hành vi vi phạm trong tình huống cụ thể.</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smarttest.vn/vi/ma-tran-de-kiem-tra/lop-12/kinh-te-phap-luat/giua-ki-2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2/kinh-te-phap-luat/giua-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ii Giáo dục kinh tế và pháp luật 12</dc:title>
  <dc:subject>Giáo dục kinh tế và pháp luật 12 – Kết nối tri thức</dc:subject>
  <dc:creator>SmartTest</dc:creator>
  <cp:keywords>ma trận đề kiểm tra, bản đặc tả, giáo dục kinh tế và pháp luật 12, giữa học kì ii</cp:keywords>
  <dc:description/>
  <cp:lastModifiedBy>SmartTest</cp:lastModifiedBy>
  <cp:revision>1</cp:revision>
  <dcterms:created xsi:type="dcterms:W3CDTF">2026-10-30T05:28:23Z</dcterms:created>
  <dcterms:modified xsi:type="dcterms:W3CDTF">2026-10-30T05:28:23Z</dcterms:modified>
  <cp:category/>
</cp:coreProperties>
</file>