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26"/>
        </w:rPr>
        <w:t>MA TRẬN VÀ ĐẶC TẢ ĐỀ KIỂM TRA CUỐI HỌC KÌ I – NĂM HỌC 2026-2027</w:t>
      </w:r>
    </w:p>
    <w:p>
      <w:pPr>
        <w:spacing w:after="40"/>
        <w:jc w:val="center"/>
      </w:pPr>
      <w:r>
        <w:rPr>
          <w:b/>
          <w:i w:val="0"/>
          <w:sz w:val="26"/>
        </w:rPr>
        <w:t>MÔN: TOÁN 8</w:t>
      </w:r>
    </w:p>
    <w:p>
      <w:pPr>
        <w:spacing w:after="40"/>
        <w:jc w:val="center"/>
      </w:pPr>
      <w:r>
        <w:rPr>
          <w:b w:val="0"/>
          <w:i/>
          <w:color w:val="C00000"/>
          <w:sz w:val="18"/>
        </w:rPr>
        <w:t>Tài liệu tham khảo – theo Chương trình GDPT 2018, sách Kết nối tri thức với cuộc sống; tổ chuyên môn điều chỉnh theo phân phối chương trình của nhà trường.</w:t>
      </w:r>
    </w:p>
    <w:p>
      <w:pPr>
        <w:spacing w:after="40"/>
      </w:pPr>
      <w:r>
        <w:rPr>
          <w:b w:val="0"/>
          <w:i w:val="0"/>
          <w:sz w:val="22"/>
        </w:rPr>
        <w:t>- Thời điểm kiểm tra: Cuối học kì I</w:t>
      </w:r>
    </w:p>
    <w:p>
      <w:pPr>
        <w:spacing w:after="40"/>
      </w:pPr>
      <w:r>
        <w:rPr>
          <w:b w:val="0"/>
          <w:i w:val="0"/>
          <w:sz w:val="22"/>
        </w:rPr>
        <w:t>- Thời gian làm bài: 90 phút</w:t>
      </w:r>
    </w:p>
    <w:p>
      <w:pPr>
        <w:spacing w:after="40"/>
      </w:pPr>
      <w:r>
        <w:rPr>
          <w:b w:val="0"/>
          <w:i w:val="0"/>
          <w:sz w:val="22"/>
        </w:rPr>
        <w:t>- Hình thức kiểm tra: trắc nghiệm kết hợp tự luận</w:t>
      </w:r>
    </w:p>
    <w:p>
      <w:pPr>
        <w:spacing w:after="40"/>
      </w:pPr>
      <w:r>
        <w:rPr>
          <w:b w:val="0"/>
          <w:i w:val="0"/>
          <w:sz w:val="22"/>
        </w:rPr>
        <w:t>- Cấu trúc: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I. Trắc nghiệm nhiều phương án lựa chọn: 12 câu – 3 điểm (30%)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II. Trắc nghiệm đúng/sai: 2 câu (8 ý)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III. Trắc nghiệm trả lời ngắn: 4 câu – 2 điểm (20%)</w:t>
      </w:r>
    </w:p>
    <w:p>
      <w:pPr>
        <w:spacing w:after="40"/>
      </w:pPr>
      <w:r>
        <w:rPr>
          <w:b w:val="0"/>
          <w:i w:val="0"/>
          <w:sz w:val="22"/>
        </w:rPr>
        <w:t xml:space="preserve">    + Phần IV. Tự luận: 3 câu – 3 điểm (30%)</w:t>
      </w:r>
    </w:p>
    <w:p>
      <w:pPr>
        <w:spacing w:after="40"/>
      </w:pPr>
      <w:r>
        <w:rPr>
          <w:b w:val="0"/>
          <w:i w:val="0"/>
          <w:sz w:val="22"/>
        </w:rPr>
        <w:t>- Mức độ nhận thức: Nhận biết 40% – Thông hiểu 30% – Vận dụng 30%</w:t>
      </w:r>
    </w:p>
    <w:p>
      <w:pPr>
        <w:spacing w:after="40"/>
      </w:pPr>
      <w:r>
        <w:rPr>
          <w:b w:val="0"/>
          <w:i w:val="0"/>
          <w:sz w:val="22"/>
        </w:rPr>
        <w:t>- Phạm vi nội dung: Chủ đề 1 – Đa thức; Chủ đề 2 – Hằng đẳng thức đáng nhớ và ứng dụng; Chủ đề 3 – Tứ giác; Chủ đề 4 – Định lí Thalès; Chủ đề 5 – Dữ liệu và biểu đồ</w:t>
      </w:r>
    </w:p>
    <w:p>
      <w:pPr>
        <w:spacing w:after="40"/>
      </w:pPr>
      <w:r>
        <w:rPr>
          <w:b/>
          <w:i w:val="0"/>
          <w:sz w:val="22"/>
        </w:rPr>
        <w:t>I. MA TRẬN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600"/>
        <w:gridCol w:w="3391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652"/>
        <w:gridCol w:w="963"/>
        <w:gridCol w:w="850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60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3391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782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  <w:tc>
          <w:tcPr>
            <w:tcW w:type="dxa" w:w="963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Tổng</w:t>
              <w:br/>
              <w:t>số câu/ý</w:t>
            </w:r>
          </w:p>
        </w:tc>
        <w:tc>
          <w:tcPr>
            <w:tcW w:type="dxa" w:w="85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Tỉ lệ</w:t>
              <w:br/>
              <w:t>(%)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I: TN nhiều phương án lựa chọn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II: TN đúng/sai (tính theo ý)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III: TN trả lời ngắn</w:t>
            </w:r>
          </w:p>
        </w:tc>
        <w:tc>
          <w:tcPr>
            <w:tcW w:type="dxa" w:w="1956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Phần IV: Tự luận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  <w:vMerge/>
          </w:tcPr>
          <w:p/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65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963"/>
            <w:vMerge/>
          </w:tcPr>
          <w:p/>
        </w:tc>
        <w:tc>
          <w:tcPr>
            <w:tcW w:type="dxa" w:w="850"/>
            <w:vMerge/>
          </w:tcPr>
          <w:p/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Đa thức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Đơn thức; Đa thức; Phép cộng và phép trừ đa thức; Phép nhân đa thức; Phép chia đa thức cho đơn thức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Hằng đẳng thức đáng nhớ và ứng dụng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Hiệu hai bình phương. Bình phương của một tổng hay một hiệu; Lập phương của một tổng. Lập phương của một hiệu; Tổng và hiệu hai lập phương; Phân tích đa thức thành nhân tử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20%</w:t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60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Tứ giác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Tứ giác; Hình thang cân; Hình bình hành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600"/>
            <w:vMerge/>
          </w:tcPr>
          <w:p/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chữ nhật; Hình thoi và hình vuông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22,5%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Định lí Thalès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Định lí Thalès trong tam giác; Đường trung bình của tam giác; Tính chất đường phân giác của tam giác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6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17,5%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60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Dữ liệu và biểu đồ</w:t>
            </w:r>
          </w:p>
        </w:tc>
        <w:tc>
          <w:tcPr>
            <w:tcW w:type="dxa" w:w="3391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Thu thập và phân loại dữ liệu; Biểu diễn dữ liệu bằng bảng, biểu đồ; Phân tích số liệu thống kê dựa vào biểu đồ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65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96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85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15%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số câu/ý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7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65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</w:t>
            </w:r>
          </w:p>
        </w:tc>
        <w:tc>
          <w:tcPr>
            <w:tcW w:type="dxa" w:w="96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27</w:t>
            </w:r>
          </w:p>
        </w:tc>
        <w:tc>
          <w:tcPr>
            <w:tcW w:type="dxa" w:w="850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100%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Tổng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2 điểm</w:t>
            </w:r>
          </w:p>
        </w:tc>
        <w:tc>
          <w:tcPr>
            <w:tcW w:type="dxa" w:w="1956"/>
            <w:gridSpan w:val="3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3 điểm</w:t>
            </w:r>
          </w:p>
        </w:tc>
        <w:tc>
          <w:tcPr>
            <w:tcW w:type="dxa" w:w="1813"/>
            <w:gridSpan w:val="2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10 điểm</w:t>
            </w:r>
          </w:p>
        </w:tc>
      </w:tr>
      <w:tr>
        <w:tc>
          <w:tcPr>
            <w:tcW w:type="dxa" w:w="5501"/>
            <w:gridSpan w:val="3"/>
            <w:shd w:val="clear" w:color="auto" w:fill="F2F2F2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Tỉ lệ theo mức độ (NB – TH – VD)</w:t>
            </w:r>
          </w:p>
        </w:tc>
        <w:tc>
          <w:tcPr>
            <w:tcW w:type="dxa" w:w="9637"/>
            <w:gridSpan w:val="14"/>
            <w:shd w:val="clear" w:color="auto" w:fill="F2F2F2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Nhận biết 4 điểm (40%) – Thông hiểu 3 điểm (30%) – Vận dụng 3 điểm (30%)</w:t>
            </w:r>
          </w:p>
        </w:tc>
      </w:tr>
    </w:tbl>
    <w:p>
      <w:pPr>
        <w:spacing w:after="40"/>
      </w:pPr>
      <w:r>
        <w:rPr>
          <w:b w:val="0"/>
          <w:i/>
          <w:sz w:val="20"/>
        </w:rPr>
        <w:t>Ghi chú: Phần I: mỗi câu 0,25 điểm; Phần II: mỗi ý 0,25 điểm (mỗi câu 4 ý = 1 điểm); Phần III: mỗi câu 0,5 điểm; Phần IV: mỗi câu 1 điểm.</w:t>
      </w:r>
    </w:p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II. BẢNG ĐẶC TẢ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0"/>
        <w:gridCol w:w="1360"/>
        <w:gridCol w:w="1927"/>
        <w:gridCol w:w="453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>
        <w:tc>
          <w:tcPr>
            <w:tcW w:type="dxa" w:w="51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TT</w:t>
            </w:r>
          </w:p>
        </w:tc>
        <w:tc>
          <w:tcPr>
            <w:tcW w:type="dxa" w:w="1360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Nội dung kiến thức</w:t>
            </w:r>
          </w:p>
        </w:tc>
        <w:tc>
          <w:tcPr>
            <w:tcW w:type="dxa" w:w="192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Đơn vị kiến thức</w:t>
            </w:r>
          </w:p>
        </w:tc>
        <w:tc>
          <w:tcPr>
            <w:tcW w:type="dxa" w:w="4537"/>
            <w:vMerge w:val="restart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Mức độ kiến thức, kĩ năng cần kiểm tra, đánh giá</w:t>
            </w:r>
          </w:p>
        </w:tc>
        <w:tc>
          <w:tcPr>
            <w:tcW w:type="dxa" w:w="6804"/>
            <w:gridSpan w:val="12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Số câu hỏi theo mức độ nhận thức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nhiều lựa chọn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đúng/sai (ý)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TN trả lời ngắn</w:t>
            </w:r>
          </w:p>
        </w:tc>
        <w:tc>
          <w:tcPr>
            <w:tcW w:type="dxa" w:w="1701"/>
            <w:gridSpan w:val="3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Tự luận</w:t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  <w:vMerge/>
          </w:tcPr>
          <w:p/>
        </w:tc>
        <w:tc>
          <w:tcPr>
            <w:tcW w:type="dxa" w:w="4537"/>
            <w:vMerge/>
          </w:tcPr>
          <w:p/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NB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TH</w:t>
            </w:r>
          </w:p>
        </w:tc>
        <w:tc>
          <w:tcPr>
            <w:tcW w:type="dxa" w:w="567"/>
            <w:shd w:val="clear" w:color="auto" w:fill="D9E2F3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/>
                <w:sz w:val="18"/>
              </w:rPr>
              <w:t>VD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Đa thức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Đơn thức; Đa thức; Phép cộng và phép trừ đa thức; Phép nhân đa thức; Phép chia đa thức cho đơn thức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đơn thức, đơn thức thu gọn, đơn thức đồng dạng, bậc của đơn thức; đa thức nhiều biến, bậc của đa thức.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quy tắc cộng, trừ, nhân đa thức; chia đơn thức cho đơn thức, chia đa thức cho đơn thức.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Viết được đơn thức, đa thức biểu thị các đại lượng trong tình huống thực tiễn.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các phép tính với đa thức để rút gọn, chứng minh biểu thức, tính diện tích, thể tích trong bài toán thực tiễn.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Hằng đẳng thức đáng nhớ và ứng dụng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Hiệu hai bình phương. Bình phương của một tổng hay một hiệu; Lập phương của một tổng. Lập phương của một hiệu; Tổng và hiệu hai lập phương; Phân tích đa thức thành nhân tử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các hằng đẳng thức: bình phương của một tổng, một hiệu; hiệu hai bình phương; lập phương của một tổng, một hiệu; tổng và hiệu hai lập phương.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các phương pháp phân tích đa thức thành nhân tử: đặt nhân tử chung, dùng hằng đẳng thức, nhóm hạng tử.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Khai triển được các hằng đẳng thức; viết được biểu thức dưới dạng bình phương, lập phương của một tổng hoặc một hiệu.</w:t>
            </w:r>
          </w:p>
          <w:p>
            <w:pPr>
              <w:spacing w:after="0"/>
            </w:pPr>
            <w:r>
              <w:rPr>
                <w:sz w:val="18"/>
              </w:rPr>
              <w:t>- Phân tích được đa thức thành nhân tử bằng các phương pháp cơ bản.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 w:val="restart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3</w:t>
            </w:r>
          </w:p>
        </w:tc>
        <w:tc>
          <w:tcPr>
            <w:tcW w:type="dxa" w:w="1360"/>
            <w:vMerge w:val="restart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Tứ giác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Tứ giác; Hình thang cân; Hình bình hành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tứ giác, tứ giác lồi; hình thang, hình thang cân, hình bình hành và tính chất của chúng.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định lí tổng các góc của một tứ giác lồi bằng 360°; dấu hiệu nhận biết hình thang cân, hình bình hành.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  <w:vMerge/>
          </w:tcPr>
          <w:p/>
        </w:tc>
        <w:tc>
          <w:tcPr>
            <w:tcW w:type="dxa" w:w="1360"/>
            <w:vMerge/>
          </w:tcPr>
          <w:p/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Hình chữ nhật; Hình thoi và hình vuông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hình chữ nhật, hình thoi, hình vuông và tính chất của chúng.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Giải thích được dấu hiệu nhận biết hình chữ nhật, hình thoi, hình vuông.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Chứng minh được một tứ giác là hình chữ nhật, hình thoi, hình vuông; giải quyết bài toán thực tiễn gắn với các hình đặc biệt.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4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Định lí Thalès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Định lí Thalès trong tam giác; Đường trung bình của tam giác; Tính chất đường phân giác của tam giác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định lí Thalès và định lí Thalès đảo; đường trung bình của tam giác; tính chất đường phân giác của tam giác.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Vận dụng được định lí Thalès để giải quyết bài toán thực tiễn (đo chiều cao, khoảng cách không đến được).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2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  <w:tr>
        <w:tc>
          <w:tcPr>
            <w:tcW w:type="dxa" w:w="510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5</w:t>
            </w:r>
          </w:p>
        </w:tc>
        <w:tc>
          <w:tcPr>
            <w:tcW w:type="dxa" w:w="1360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/>
                <w:sz w:val="18"/>
              </w:rPr>
              <w:t>Dữ liệu và biểu đồ</w:t>
            </w:r>
          </w:p>
        </w:tc>
        <w:tc>
          <w:tcPr>
            <w:tcW w:type="dxa" w:w="1927"/>
          </w:tcPr>
          <w:p>
            <w:pPr>
              <w:spacing w:after="20"/>
              <w:jc w:val="left"/>
            </w:pPr>
            <w:r/>
            <w:r>
              <w:rPr>
                <w:rFonts w:ascii="Times New Roman" w:hAnsi="Times New Roman"/>
                <w:b w:val="0"/>
                <w:sz w:val="18"/>
              </w:rPr>
              <w:t>Thu thập và phân loại dữ liệu; Biểu diễn dữ liệu bằng bảng, biểu đồ; Phân tích số liệu thống kê dựa vào biểu đồ</w:t>
            </w:r>
          </w:p>
        </w:tc>
        <w:tc>
          <w:tcPr>
            <w:tcW w:type="dxa" w:w="4537"/>
          </w:tcPr>
          <w:p>
            <w:r/>
            <w:r>
              <w:rPr>
                <w:b/>
                <w:sz w:val="18"/>
              </w:rPr>
              <w:t>Nhận biết:</w:t>
            </w:r>
          </w:p>
          <w:p>
            <w:pPr>
              <w:spacing w:after="0"/>
            </w:pPr>
            <w:r>
              <w:rPr>
                <w:sz w:val="18"/>
              </w:rPr>
              <w:t>- Nhận biết được cách thu thập, phân loại dữ liệu theo các tiêu chí; tính hợp lí của dữ liệu.</w:t>
            </w:r>
          </w:p>
          <w:p>
            <w:r>
              <w:rPr>
                <w:b/>
                <w:sz w:val="18"/>
              </w:rPr>
              <w:t>Thông hiểu:</w:t>
            </w:r>
          </w:p>
          <w:p>
            <w:pPr>
              <w:spacing w:after="0"/>
            </w:pPr>
            <w:r>
              <w:rPr>
                <w:sz w:val="18"/>
              </w:rPr>
              <w:t>- Lựa chọn và biểu diễn được dữ liệu vào bảng, biểu đồ thích hợp; chuyển được dữ liệu giữa các dạng biểu diễn.</w:t>
            </w:r>
          </w:p>
          <w:p>
            <w:r>
              <w:rPr>
                <w:b/>
                <w:sz w:val="18"/>
              </w:rPr>
              <w:t>Vận dụng:</w:t>
            </w:r>
          </w:p>
          <w:p>
            <w:pPr>
              <w:spacing w:after="0"/>
            </w:pPr>
            <w:r>
              <w:rPr>
                <w:sz w:val="18"/>
              </w:rPr>
              <w:t>- Phân tích được số liệu thống kê dựa vào biểu đồ để phát hiện vấn đề, rút ra kết luận.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  <w:t>1</w:t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  <w:tc>
          <w:tcPr>
            <w:tcW w:type="dxa" w:w="567"/>
          </w:tcPr>
          <w:p>
            <w:pPr>
              <w:spacing w:after="20"/>
              <w:jc w:val="center"/>
            </w:pPr>
            <w:r/>
            <w:r>
              <w:rPr>
                <w:rFonts w:ascii="Times New Roman" w:hAnsi="Times New Roman"/>
                <w:b w:val="0"/>
                <w:sz w:val="18"/>
              </w:rPr>
            </w:r>
          </w:p>
        </w:tc>
      </w:tr>
    </w:tbl>
    <w:p>
      <w:pPr>
        <w:spacing w:after="40"/>
      </w:pPr>
      <w:r>
        <w:rPr>
          <w:b w:val="0"/>
          <w:i w:val="0"/>
          <w:sz w:val="22"/>
        </w:rPr>
      </w:r>
    </w:p>
    <w:p>
      <w:pPr>
        <w:spacing w:after="40"/>
      </w:pPr>
      <w:r>
        <w:rPr>
          <w:b/>
          <w:i w:val="0"/>
          <w:sz w:val="22"/>
        </w:rPr>
        <w:t>Duyệt của tổ trưởng chuyên môn                                                                                    Người lập ma trận</w:t>
      </w:r>
    </w:p>
    <w:sectPr w:rsidR="00FC693F" w:rsidRPr="0006063C" w:rsidSect="00034616">
      <w:footerReference w:type="default" r:id="rId9"/>
      <w:pgSz w:w="16838" w:h="11906" w:orient="landscape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748B"/>
        <w:sz w:val="18"/>
      </w:rPr>
      <w:t xml:space="preserve">Tài liệu miễn phí từ SmartTest – tạo đề theo ma trận này bằng AI: </w:t>
    </w:r>
    <w:hyperlink r:id="rId1">
      <w:r>
        <w:rPr>
          <w:color w:val="1D4ED8"/>
          <w:u w:val="single"/>
          <w:sz w:val="18"/>
        </w:rPr>
        <w:t>smarttest.vn/vi/ma-tran-de-kiem-tra/lop-8/toan/cuoi-ki-1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smarttest.vn/vi/ma-tran-de-kiem-tra/lop-8/toan/cuoi-ki-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 trận, bản đặc tả đề kiểm tra cuối học kì i Toán 8</dc:title>
  <dc:subject>Toán 8 – Kết nối tri thức</dc:subject>
  <dc:creator>SmartTest</dc:creator>
  <cp:keywords>ma trận đề kiểm tra, bản đặc tả, toán 8, cuối học kì i</cp:keywords>
  <dc:description/>
  <cp:lastModifiedBy>SmartTest</cp:lastModifiedBy>
  <cp:revision>1</cp:revision>
  <dcterms:created xsi:type="dcterms:W3CDTF">2026-10-30T05:28:03Z</dcterms:created>
  <dcterms:modified xsi:type="dcterms:W3CDTF">2026-10-30T05:28:03Z</dcterms:modified>
  <cp:category/>
</cp:coreProperties>
</file>